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BDF21" w14:textId="77777777" w:rsidR="005535D6" w:rsidRDefault="005535D6">
      <w:pPr>
        <w:pStyle w:val="Heading2"/>
        <w:pBdr>
          <w:bottom w:val="single" w:sz="12" w:space="1" w:color="000000"/>
        </w:pBdr>
        <w:spacing w:line="276" w:lineRule="auto"/>
        <w:rPr>
          <w:rFonts w:ascii="Arial Nova" w:eastAsia="Arial Nova" w:hAnsi="Arial Nova" w:cs="Arial Nova"/>
          <w:color w:val="auto"/>
          <w:sz w:val="18"/>
          <w:szCs w:val="18"/>
        </w:rPr>
      </w:pPr>
    </w:p>
    <w:p w14:paraId="013BAE2A" w14:textId="77777777" w:rsidR="005535D6" w:rsidRDefault="005535D6">
      <w:pPr>
        <w:rPr>
          <w:rFonts w:ascii="Arial Nova" w:eastAsia="Arial Nova" w:hAnsi="Arial Nova" w:cs="Arial Nova"/>
          <w:sz w:val="18"/>
          <w:szCs w:val="18"/>
        </w:rPr>
      </w:pPr>
    </w:p>
    <w:p w14:paraId="75EAB7F7" w14:textId="246F8C19" w:rsidR="00AB779E" w:rsidRPr="00AB779E" w:rsidRDefault="00AB779E" w:rsidP="00AB779E">
      <w:pPr>
        <w:spacing w:after="120"/>
        <w:rPr>
          <w:rFonts w:ascii="Arial Nova" w:eastAsia="Arial Nova" w:hAnsi="Arial Nova" w:cs="Arial Nova"/>
          <w:sz w:val="18"/>
          <w:szCs w:val="18"/>
        </w:rPr>
      </w:pPr>
      <w:r w:rsidRPr="00AB779E">
        <w:rPr>
          <w:rFonts w:ascii="Arial Nova" w:eastAsia="Arial Nova" w:hAnsi="Arial Nova" w:cs="Arial Nova"/>
          <w:sz w:val="18"/>
          <w:szCs w:val="18"/>
        </w:rPr>
        <w:t>SG Property Management se compromete a brindar igualdad de oportunidades de vivienda a todos los solicitantes, independientemente de su raza, color, religión, sexo, nacionalidad, discapacidad, estado civil o cualquier otra clasificación protegida por las leyes federales, estatales o locales. Todos los solicitantes son evaluados por orden de llegada, sujeto a la disponibilidad del tipo de apartamento solicitado. La disponibilidad puede variar debido a circunstancias ajenas a la administración, y no se pueden garantizar las fechas exactas de mudanza. Para ser considerados para la aprobación, todos los solicitantes deben cumplir con los siguientes criterios. Las solicitudes incompletas, inexactas o falsificadas pueden resultar en la denegación o cancelación de los derechos de ocupación. Todos los solicitantes deben ser mayores de 18 años, y los compañeros de piso deben solicitar y calificar de forma independiente. La aprobación se determina mediante un sistema de puntuación computarizado externo basado en los criterios que se detallan a continuación.</w:t>
      </w:r>
    </w:p>
    <w:p w14:paraId="19BC1D00" w14:textId="77777777" w:rsidR="005535D6" w:rsidRDefault="005535D6">
      <w:pPr>
        <w:spacing w:after="120"/>
        <w:rPr>
          <w:rFonts w:ascii="Arial Nova" w:eastAsia="Arial Nova" w:hAnsi="Arial Nova" w:cs="Arial Nova"/>
          <w:sz w:val="18"/>
          <w:szCs w:val="18"/>
        </w:rPr>
      </w:pPr>
    </w:p>
    <w:p w14:paraId="04659154" w14:textId="77777777" w:rsidR="00AB779E" w:rsidRPr="00AB779E" w:rsidRDefault="00AB779E" w:rsidP="00AB779E">
      <w:pPr>
        <w:spacing w:after="120"/>
        <w:rPr>
          <w:rFonts w:ascii="Arial Nova" w:eastAsia="Arial Nova" w:hAnsi="Arial Nova" w:cs="Arial Nova"/>
          <w:sz w:val="18"/>
          <w:szCs w:val="18"/>
        </w:rPr>
      </w:pPr>
      <w:r w:rsidRPr="00AB779E">
        <w:rPr>
          <w:rFonts w:ascii="Arial Nova" w:eastAsia="Arial Nova" w:hAnsi="Arial Nova" w:cs="Arial Nova"/>
          <w:sz w:val="18"/>
          <w:szCs w:val="18"/>
        </w:rPr>
        <w:t>1. Requisitos de la solicitud</w:t>
      </w:r>
    </w:p>
    <w:p w14:paraId="4784FFE8" w14:textId="77777777" w:rsidR="00AB779E" w:rsidRPr="00AB779E" w:rsidRDefault="00AB779E" w:rsidP="00AB779E">
      <w:pPr>
        <w:numPr>
          <w:ilvl w:val="0"/>
          <w:numId w:val="2"/>
        </w:numPr>
        <w:spacing w:after="120"/>
        <w:rPr>
          <w:rFonts w:ascii="Arial Nova" w:eastAsia="Arial Nova" w:hAnsi="Arial Nova" w:cs="Arial Nova"/>
          <w:sz w:val="18"/>
          <w:szCs w:val="18"/>
        </w:rPr>
      </w:pPr>
      <w:r w:rsidRPr="00AB779E">
        <w:rPr>
          <w:rFonts w:ascii="Arial Nova" w:eastAsia="Arial Nova" w:hAnsi="Arial Nova" w:cs="Arial Nova"/>
          <w:sz w:val="18"/>
          <w:szCs w:val="18"/>
        </w:rPr>
        <w:t>Solicitud completa: Todos los solicitantes adultos deben completar completamente una solicitud de alquiler.</w:t>
      </w:r>
    </w:p>
    <w:p w14:paraId="545A508E" w14:textId="77777777" w:rsidR="00AB779E" w:rsidRPr="00AB779E" w:rsidRDefault="00AB779E" w:rsidP="00AB779E">
      <w:pPr>
        <w:numPr>
          <w:ilvl w:val="0"/>
          <w:numId w:val="2"/>
        </w:numPr>
        <w:spacing w:after="120"/>
        <w:rPr>
          <w:rFonts w:ascii="Arial Nova" w:eastAsia="Arial Nova" w:hAnsi="Arial Nova" w:cs="Arial Nova"/>
          <w:sz w:val="18"/>
          <w:szCs w:val="18"/>
        </w:rPr>
      </w:pPr>
      <w:r w:rsidRPr="00AB779E">
        <w:rPr>
          <w:rFonts w:ascii="Arial Nova" w:eastAsia="Arial Nova" w:hAnsi="Arial Nova" w:cs="Arial Nova"/>
          <w:sz w:val="18"/>
          <w:szCs w:val="18"/>
        </w:rPr>
        <w:t>Requisito de edad: Los solicitantes deben tener 18 años o más.</w:t>
      </w:r>
    </w:p>
    <w:p w14:paraId="27D1394B" w14:textId="77777777" w:rsidR="00AB779E" w:rsidRPr="00AB779E" w:rsidRDefault="00AB779E" w:rsidP="00AB779E">
      <w:pPr>
        <w:numPr>
          <w:ilvl w:val="0"/>
          <w:numId w:val="2"/>
        </w:numPr>
        <w:spacing w:after="120"/>
        <w:rPr>
          <w:rFonts w:ascii="Arial Nova" w:eastAsia="Arial Nova" w:hAnsi="Arial Nova" w:cs="Arial Nova"/>
          <w:sz w:val="18"/>
          <w:szCs w:val="18"/>
        </w:rPr>
      </w:pPr>
      <w:r w:rsidRPr="00AB779E">
        <w:rPr>
          <w:rFonts w:ascii="Arial Nova" w:eastAsia="Arial Nova" w:hAnsi="Arial Nova" w:cs="Arial Nova"/>
          <w:sz w:val="18"/>
          <w:szCs w:val="18"/>
        </w:rPr>
        <w:t>Compañeros de habitación: Cada compañero de habitación debe presentar una solicitud por separado y calificar de forma independiente.</w:t>
      </w:r>
    </w:p>
    <w:p w14:paraId="208FC6B1" w14:textId="77777777" w:rsidR="00AB779E" w:rsidRPr="00AB779E" w:rsidRDefault="00AB779E" w:rsidP="00AB779E">
      <w:pPr>
        <w:numPr>
          <w:ilvl w:val="0"/>
          <w:numId w:val="2"/>
        </w:numPr>
        <w:spacing w:after="120"/>
        <w:rPr>
          <w:rFonts w:ascii="Arial Nova" w:eastAsia="Arial Nova" w:hAnsi="Arial Nova" w:cs="Arial Nova"/>
          <w:sz w:val="18"/>
          <w:szCs w:val="18"/>
        </w:rPr>
      </w:pPr>
      <w:r w:rsidRPr="00AB779E">
        <w:rPr>
          <w:rFonts w:ascii="Arial Nova" w:eastAsia="Arial Nova" w:hAnsi="Arial Nova" w:cs="Arial Nova"/>
          <w:sz w:val="18"/>
          <w:szCs w:val="18"/>
        </w:rPr>
        <w:t>Tarifa de solicitud: $50 por adulto soltero o $75 por pareja casada (no reembolsable).</w:t>
      </w:r>
    </w:p>
    <w:p w14:paraId="46C642FA" w14:textId="77777777" w:rsidR="00AB779E" w:rsidRPr="00AB779E" w:rsidRDefault="00AB779E" w:rsidP="00AB779E">
      <w:pPr>
        <w:spacing w:after="120"/>
        <w:rPr>
          <w:rFonts w:ascii="Arial Nova" w:eastAsia="Arial Nova" w:hAnsi="Arial Nova" w:cs="Arial Nova"/>
          <w:sz w:val="18"/>
          <w:szCs w:val="18"/>
        </w:rPr>
      </w:pPr>
      <w:r w:rsidRPr="00AB779E">
        <w:rPr>
          <w:rFonts w:ascii="Arial Nova" w:eastAsia="Arial Nova" w:hAnsi="Arial Nova" w:cs="Arial Nova"/>
          <w:sz w:val="18"/>
          <w:szCs w:val="18"/>
        </w:rPr>
        <w:t>2. Ingresos y empleo</w:t>
      </w:r>
    </w:p>
    <w:p w14:paraId="3F044005" w14:textId="3471D4DC" w:rsidR="00AB779E" w:rsidRPr="00AB779E" w:rsidRDefault="00AB779E" w:rsidP="00AB779E">
      <w:pPr>
        <w:numPr>
          <w:ilvl w:val="0"/>
          <w:numId w:val="3"/>
        </w:numPr>
        <w:spacing w:after="120"/>
        <w:rPr>
          <w:rFonts w:ascii="Arial Nova" w:eastAsia="Arial Nova" w:hAnsi="Arial Nova" w:cs="Arial Nova"/>
          <w:sz w:val="18"/>
          <w:szCs w:val="18"/>
        </w:rPr>
      </w:pPr>
      <w:r w:rsidRPr="00AB779E">
        <w:rPr>
          <w:rFonts w:ascii="Arial Nova" w:eastAsia="Arial Nova" w:hAnsi="Arial Nova" w:cs="Arial Nova"/>
          <w:sz w:val="18"/>
          <w:szCs w:val="18"/>
        </w:rPr>
        <w:t>Ingresos mínimos: Los ingresos del hogar deben ser al menos tres (3) veces el alquiler mensual. Para los avalistas, los ingresos deben ser al menos seis (6) veces el alquiler mensual.</w:t>
      </w:r>
    </w:p>
    <w:p w14:paraId="2118D96F" w14:textId="77777777" w:rsidR="00AB779E" w:rsidRPr="00AB779E" w:rsidRDefault="00AB779E" w:rsidP="00AB779E">
      <w:pPr>
        <w:numPr>
          <w:ilvl w:val="0"/>
          <w:numId w:val="3"/>
        </w:numPr>
        <w:spacing w:after="120"/>
        <w:rPr>
          <w:rFonts w:ascii="Arial Nova" w:eastAsia="Arial Nova" w:hAnsi="Arial Nova" w:cs="Arial Nova"/>
          <w:sz w:val="18"/>
          <w:szCs w:val="18"/>
        </w:rPr>
      </w:pPr>
      <w:r w:rsidRPr="00AB779E">
        <w:rPr>
          <w:rFonts w:ascii="Arial Nova" w:eastAsia="Arial Nova" w:hAnsi="Arial Nova" w:cs="Arial Nova"/>
          <w:sz w:val="18"/>
          <w:szCs w:val="18"/>
        </w:rPr>
        <w:t>Empleo: Los solicitantes deben tener al menos seis meses de historial laboral verificable o estar inscritos a tiempo completo en una institución educativa acreditada.</w:t>
      </w:r>
    </w:p>
    <w:p w14:paraId="515A3417" w14:textId="043EF3CB" w:rsidR="00AB779E" w:rsidRPr="00AB779E" w:rsidRDefault="00AB779E" w:rsidP="00AB779E">
      <w:pPr>
        <w:numPr>
          <w:ilvl w:val="0"/>
          <w:numId w:val="3"/>
        </w:numPr>
        <w:spacing w:after="120"/>
        <w:rPr>
          <w:rFonts w:ascii="Arial Nova" w:eastAsia="Arial Nova" w:hAnsi="Arial Nova" w:cs="Arial Nova"/>
          <w:sz w:val="18"/>
          <w:szCs w:val="18"/>
        </w:rPr>
      </w:pPr>
      <w:r w:rsidRPr="00AB779E">
        <w:rPr>
          <w:rFonts w:ascii="Arial Nova" w:eastAsia="Arial Nova" w:hAnsi="Arial Nova" w:cs="Arial Nova"/>
          <w:sz w:val="18"/>
          <w:szCs w:val="18"/>
        </w:rPr>
        <w:t>Verificación de ingresos: Se aceptan comprobantes de pago recientes y/o extractos bancarios. Estos documentos deben cargarse mediante un enlace en la plataforma SnapPT.</w:t>
      </w:r>
    </w:p>
    <w:p w14:paraId="0C8D3C1D" w14:textId="38E2E37A" w:rsidR="00AB779E" w:rsidRPr="00AB779E" w:rsidRDefault="00AB779E" w:rsidP="00AB779E">
      <w:pPr>
        <w:numPr>
          <w:ilvl w:val="0"/>
          <w:numId w:val="3"/>
        </w:numPr>
        <w:spacing w:after="120"/>
        <w:rPr>
          <w:rFonts w:ascii="Arial Nova" w:eastAsia="Arial Nova" w:hAnsi="Arial Nova" w:cs="Arial Nova"/>
          <w:sz w:val="18"/>
          <w:szCs w:val="18"/>
        </w:rPr>
      </w:pPr>
      <w:r w:rsidRPr="00AB779E">
        <w:rPr>
          <w:rFonts w:ascii="Arial Nova" w:eastAsia="Arial Nova" w:hAnsi="Arial Nova" w:cs="Arial Nova"/>
          <w:sz w:val="18"/>
          <w:szCs w:val="18"/>
        </w:rPr>
        <w:t>Alternativas: El pago del plazo total del arrendamiento en fondos certificados puede eximir de los requisitos de ingresos y empleo.</w:t>
      </w:r>
    </w:p>
    <w:p w14:paraId="00320CD2" w14:textId="77777777" w:rsidR="00AB779E" w:rsidRPr="00AB779E" w:rsidRDefault="00AB779E" w:rsidP="00AB779E">
      <w:pPr>
        <w:spacing w:after="120"/>
        <w:rPr>
          <w:rFonts w:ascii="Arial Nova" w:eastAsia="Arial Nova" w:hAnsi="Arial Nova" w:cs="Arial Nova"/>
          <w:sz w:val="18"/>
          <w:szCs w:val="18"/>
        </w:rPr>
      </w:pPr>
      <w:r w:rsidRPr="00AB779E">
        <w:rPr>
          <w:rFonts w:ascii="Arial Nova" w:eastAsia="Arial Nova" w:hAnsi="Arial Nova" w:cs="Arial Nova"/>
          <w:sz w:val="18"/>
          <w:szCs w:val="18"/>
        </w:rPr>
        <w:t>3. Historial de alquiler</w:t>
      </w:r>
    </w:p>
    <w:p w14:paraId="1B228931" w14:textId="3A606656" w:rsidR="00AB779E" w:rsidRPr="00AB779E" w:rsidRDefault="00AB779E" w:rsidP="00AB779E">
      <w:pPr>
        <w:numPr>
          <w:ilvl w:val="0"/>
          <w:numId w:val="4"/>
        </w:numPr>
        <w:spacing w:after="120"/>
        <w:rPr>
          <w:rFonts w:ascii="Arial Nova" w:eastAsia="Arial Nova" w:hAnsi="Arial Nova" w:cs="Arial Nova"/>
          <w:sz w:val="18"/>
          <w:szCs w:val="18"/>
        </w:rPr>
      </w:pPr>
      <w:r w:rsidRPr="00AB779E">
        <w:rPr>
          <w:rFonts w:ascii="Arial Nova" w:eastAsia="Arial Nova" w:hAnsi="Arial Nova" w:cs="Arial Nova"/>
          <w:sz w:val="18"/>
          <w:szCs w:val="18"/>
        </w:rPr>
        <w:t>Desalojos: Los solicitantes con desalojos previos serán evaluados individualmente. De ser aceptados, se requerirá un depósito mínimo equivalente a dos (2) meses de alquiler.</w:t>
      </w:r>
    </w:p>
    <w:p w14:paraId="16F5D96C" w14:textId="566748E2" w:rsidR="00AB779E" w:rsidRPr="00AB779E" w:rsidRDefault="00AB779E" w:rsidP="00AB779E">
      <w:pPr>
        <w:numPr>
          <w:ilvl w:val="0"/>
          <w:numId w:val="4"/>
        </w:numPr>
        <w:spacing w:after="120"/>
        <w:rPr>
          <w:rFonts w:ascii="Arial Nova" w:eastAsia="Arial Nova" w:hAnsi="Arial Nova" w:cs="Arial Nova"/>
          <w:sz w:val="18"/>
          <w:szCs w:val="18"/>
        </w:rPr>
      </w:pPr>
      <w:r w:rsidRPr="00AB779E">
        <w:rPr>
          <w:rFonts w:ascii="Arial Nova" w:eastAsia="Arial Nova" w:hAnsi="Arial Nova" w:cs="Arial Nova"/>
          <w:sz w:val="18"/>
          <w:szCs w:val="18"/>
        </w:rPr>
        <w:t>Deuda de Vivienda: Cualquier deuda pendiente relacionada con la vivienda (por ejemplo, alquiler impago, daños) debe pagarse en su totalidad con comprobante de pago. Los solicitantes con desalojos previos serán evaluados caso por caso. Podría requerirse un depósito adicional o una comisión por riesgo.</w:t>
      </w:r>
    </w:p>
    <w:p w14:paraId="70A2C412" w14:textId="77777777" w:rsidR="00AB779E" w:rsidRPr="00AB779E" w:rsidRDefault="00AB779E" w:rsidP="00AB779E">
      <w:pPr>
        <w:numPr>
          <w:ilvl w:val="0"/>
          <w:numId w:val="4"/>
        </w:numPr>
        <w:spacing w:after="120"/>
        <w:rPr>
          <w:rFonts w:ascii="Arial Nova" w:eastAsia="Arial Nova" w:hAnsi="Arial Nova" w:cs="Arial Nova"/>
          <w:sz w:val="18"/>
          <w:szCs w:val="18"/>
        </w:rPr>
      </w:pPr>
      <w:r w:rsidRPr="00AB779E">
        <w:rPr>
          <w:rFonts w:ascii="Arial Nova" w:eastAsia="Arial Nova" w:hAnsi="Arial Nova" w:cs="Arial Nova"/>
          <w:sz w:val="18"/>
          <w:szCs w:val="18"/>
        </w:rPr>
        <w:t>Verificación: El historial de alquiler debe ser verificable. Un historial de alquiler insatisfactorio o no verificable podría requerir un depósito adicional o una tarifa de riesgo.</w:t>
      </w:r>
    </w:p>
    <w:p w14:paraId="2F48DD74" w14:textId="77777777" w:rsidR="00AB779E" w:rsidRPr="00AB779E" w:rsidRDefault="00AB779E" w:rsidP="00AB779E">
      <w:pPr>
        <w:spacing w:after="120"/>
        <w:rPr>
          <w:rFonts w:ascii="Arial Nova" w:eastAsia="Arial Nova" w:hAnsi="Arial Nova" w:cs="Arial Nova"/>
          <w:sz w:val="18"/>
          <w:szCs w:val="18"/>
        </w:rPr>
      </w:pPr>
      <w:r w:rsidRPr="00AB779E">
        <w:rPr>
          <w:rFonts w:ascii="Arial Nova" w:eastAsia="Arial Nova" w:hAnsi="Arial Nova" w:cs="Arial Nova"/>
          <w:sz w:val="18"/>
          <w:szCs w:val="18"/>
        </w:rPr>
        <w:t>4. Historial crediticio</w:t>
      </w:r>
    </w:p>
    <w:p w14:paraId="196468CF" w14:textId="77777777" w:rsidR="00AB779E" w:rsidRPr="00AB779E" w:rsidRDefault="00AB779E" w:rsidP="00AB779E">
      <w:pPr>
        <w:numPr>
          <w:ilvl w:val="0"/>
          <w:numId w:val="5"/>
        </w:numPr>
        <w:spacing w:after="120"/>
        <w:rPr>
          <w:rFonts w:ascii="Arial Nova" w:eastAsia="Arial Nova" w:hAnsi="Arial Nova" w:cs="Arial Nova"/>
          <w:sz w:val="18"/>
          <w:szCs w:val="18"/>
        </w:rPr>
      </w:pPr>
      <w:r w:rsidRPr="00AB779E">
        <w:rPr>
          <w:rFonts w:ascii="Arial Nova" w:eastAsia="Arial Nova" w:hAnsi="Arial Nova" w:cs="Arial Nova"/>
          <w:sz w:val="18"/>
          <w:szCs w:val="18"/>
        </w:rPr>
        <w:t>Verificación de crédito: Se requiere un informe de crédito completo de una agencia de crédito.</w:t>
      </w:r>
    </w:p>
    <w:p w14:paraId="3C15937C" w14:textId="77777777" w:rsidR="00AB779E" w:rsidRPr="00AB779E" w:rsidRDefault="00AB779E" w:rsidP="00AB779E">
      <w:pPr>
        <w:numPr>
          <w:ilvl w:val="0"/>
          <w:numId w:val="5"/>
        </w:numPr>
        <w:spacing w:after="120"/>
        <w:rPr>
          <w:rFonts w:ascii="Arial Nova" w:eastAsia="Arial Nova" w:hAnsi="Arial Nova" w:cs="Arial Nova"/>
          <w:sz w:val="18"/>
          <w:szCs w:val="18"/>
        </w:rPr>
      </w:pPr>
      <w:r w:rsidRPr="00AB779E">
        <w:rPr>
          <w:rFonts w:ascii="Arial Nova" w:eastAsia="Arial Nova" w:hAnsi="Arial Nova" w:cs="Arial Nova"/>
          <w:sz w:val="18"/>
          <w:szCs w:val="18"/>
        </w:rPr>
        <w:t>Evaluación: El crédito se evalúa utilizando un sistema de puntuación de terceros basado en factores como líneas de crédito positivas/negativas, deuda general e historial de pagos.</w:t>
      </w:r>
    </w:p>
    <w:p w14:paraId="22C7BE10" w14:textId="7C55A330" w:rsidR="00AB779E" w:rsidRPr="003C4E05" w:rsidRDefault="00AB779E" w:rsidP="00AB779E">
      <w:pPr>
        <w:numPr>
          <w:ilvl w:val="0"/>
          <w:numId w:val="5"/>
        </w:numPr>
        <w:spacing w:after="120"/>
        <w:rPr>
          <w:rFonts w:ascii="Arial Nova" w:eastAsia="Arial Nova" w:hAnsi="Arial Nova" w:cs="Arial Nova"/>
          <w:sz w:val="18"/>
          <w:szCs w:val="18"/>
        </w:rPr>
      </w:pPr>
      <w:r w:rsidRPr="00AB779E">
        <w:rPr>
          <w:rFonts w:ascii="Arial Nova" w:eastAsia="Arial Nova" w:hAnsi="Arial Nova" w:cs="Arial Nova"/>
          <w:sz w:val="18"/>
          <w:szCs w:val="18"/>
        </w:rPr>
        <w:t>Consideraciones especiales: Los antecedentes crediticios negativos (por ejemplo, impago de servicios públicos, deudas de alquiler o préstamos de alto riesgo) pueden resultar en la denegación o requerir un depósito adicional. Ningún historial crediticio requerirá un depósito adicional ni una comisión por riesgo.</w:t>
      </w:r>
    </w:p>
    <w:p w14:paraId="7C625D53" w14:textId="1462F672" w:rsidR="00A107E6" w:rsidRPr="00A107E6" w:rsidRDefault="00A107E6" w:rsidP="00A107E6">
      <w:pPr>
        <w:pStyle w:val="ListParagraph"/>
        <w:numPr>
          <w:ilvl w:val="0"/>
          <w:numId w:val="5"/>
        </w:numPr>
        <w:spacing w:after="120"/>
        <w:rPr>
          <w:rFonts w:ascii="Arial Nova" w:eastAsia="Arial Nova" w:hAnsi="Arial Nova" w:cs="Arial Nova"/>
          <w:sz w:val="18"/>
          <w:szCs w:val="18"/>
        </w:rPr>
      </w:pPr>
      <w:r>
        <w:rPr>
          <w:rFonts w:ascii="Arial Nova" w:eastAsia="Arial Nova" w:hAnsi="Arial Nova" w:cs="Arial Nova"/>
          <w:sz w:val="18"/>
          <w:szCs w:val="18"/>
        </w:rPr>
        <w:t>Quiebra: Toda quiebra debe resolverse completamente en un mínimo de 12 meses.</w:t>
      </w:r>
    </w:p>
    <w:p w14:paraId="612D5439" w14:textId="77777777" w:rsidR="00A107E6" w:rsidRDefault="00A107E6" w:rsidP="00A107E6">
      <w:pPr>
        <w:spacing w:after="120"/>
        <w:rPr>
          <w:rFonts w:ascii="Arial Nova" w:eastAsia="Arial Nova" w:hAnsi="Arial Nova" w:cs="Arial Nova"/>
          <w:sz w:val="18"/>
          <w:szCs w:val="18"/>
        </w:rPr>
      </w:pPr>
    </w:p>
    <w:p w14:paraId="5F4B22A0" w14:textId="77777777" w:rsidR="00FF625E" w:rsidRDefault="00FF625E" w:rsidP="00A107E6">
      <w:pPr>
        <w:spacing w:after="120"/>
        <w:rPr>
          <w:rFonts w:ascii="Arial Nova" w:eastAsia="Arial Nova" w:hAnsi="Arial Nova" w:cs="Arial Nova"/>
          <w:sz w:val="18"/>
          <w:szCs w:val="18"/>
        </w:rPr>
      </w:pPr>
    </w:p>
    <w:p w14:paraId="19EA6CA7" w14:textId="77777777" w:rsidR="00FF625E" w:rsidRPr="00AB779E" w:rsidRDefault="00FF625E" w:rsidP="00A107E6">
      <w:pPr>
        <w:spacing w:after="120"/>
        <w:rPr>
          <w:rFonts w:ascii="Arial Nova" w:eastAsia="Arial Nova" w:hAnsi="Arial Nova" w:cs="Arial Nova"/>
          <w:sz w:val="18"/>
          <w:szCs w:val="18"/>
        </w:rPr>
      </w:pPr>
    </w:p>
    <w:p w14:paraId="05CB1454" w14:textId="77777777" w:rsidR="005535D6" w:rsidRPr="003C4E05" w:rsidRDefault="005535D6">
      <w:pPr>
        <w:spacing w:after="120"/>
        <w:rPr>
          <w:rFonts w:ascii="Arial Nova" w:eastAsia="Arial Nova" w:hAnsi="Arial Nova" w:cs="Arial Nova"/>
          <w:sz w:val="18"/>
          <w:szCs w:val="18"/>
        </w:rPr>
      </w:pPr>
    </w:p>
    <w:p w14:paraId="05C69143" w14:textId="77777777" w:rsidR="00AB779E" w:rsidRPr="00AB779E" w:rsidRDefault="00AB779E" w:rsidP="00AB779E">
      <w:pPr>
        <w:spacing w:after="120"/>
        <w:rPr>
          <w:rFonts w:ascii="Arial Nova" w:eastAsia="Arial Nova" w:hAnsi="Arial Nova" w:cs="Arial Nova"/>
          <w:sz w:val="18"/>
          <w:szCs w:val="18"/>
        </w:rPr>
      </w:pPr>
      <w:r w:rsidRPr="00AB779E">
        <w:rPr>
          <w:rFonts w:ascii="Arial Nova" w:eastAsia="Arial Nova" w:hAnsi="Arial Nova" w:cs="Arial Nova"/>
          <w:sz w:val="18"/>
          <w:szCs w:val="18"/>
        </w:rPr>
        <w:t>5. Antecedentes penales</w:t>
      </w:r>
    </w:p>
    <w:p w14:paraId="2DBF729C" w14:textId="77777777" w:rsidR="00AB779E" w:rsidRPr="00AB779E" w:rsidRDefault="00AB779E" w:rsidP="00AB779E">
      <w:pPr>
        <w:numPr>
          <w:ilvl w:val="0"/>
          <w:numId w:val="6"/>
        </w:numPr>
        <w:spacing w:after="120"/>
        <w:rPr>
          <w:rFonts w:ascii="Arial Nova" w:eastAsia="Arial Nova" w:hAnsi="Arial Nova" w:cs="Arial Nova"/>
          <w:sz w:val="18"/>
          <w:szCs w:val="18"/>
        </w:rPr>
      </w:pPr>
      <w:r w:rsidRPr="00AB779E">
        <w:rPr>
          <w:rFonts w:ascii="Arial Nova" w:eastAsia="Arial Nova" w:hAnsi="Arial Nova" w:cs="Arial Nova"/>
          <w:sz w:val="18"/>
          <w:szCs w:val="18"/>
        </w:rPr>
        <w:t>Verificación de antecedentes: Se revisan los antecedentes penales de todos los solicitantes mayores de 18 años.</w:t>
      </w:r>
    </w:p>
    <w:p w14:paraId="249C9826" w14:textId="77777777" w:rsidR="00AB779E" w:rsidRPr="00AB779E" w:rsidRDefault="00AB779E" w:rsidP="00AB779E">
      <w:pPr>
        <w:numPr>
          <w:ilvl w:val="0"/>
          <w:numId w:val="6"/>
        </w:numPr>
        <w:spacing w:after="120"/>
        <w:rPr>
          <w:rFonts w:ascii="Arial Nova" w:eastAsia="Arial Nova" w:hAnsi="Arial Nova" w:cs="Arial Nova"/>
          <w:sz w:val="18"/>
          <w:szCs w:val="18"/>
        </w:rPr>
      </w:pPr>
      <w:r w:rsidRPr="00AB779E">
        <w:rPr>
          <w:rFonts w:ascii="Arial Nova" w:eastAsia="Arial Nova" w:hAnsi="Arial Nova" w:cs="Arial Nova"/>
          <w:sz w:val="18"/>
          <w:szCs w:val="18"/>
        </w:rPr>
        <w:t>Criterios de denegación:</w:t>
      </w:r>
    </w:p>
    <w:p w14:paraId="2685BC9A" w14:textId="77777777" w:rsidR="00AB779E" w:rsidRPr="00AB779E" w:rsidRDefault="00AB779E" w:rsidP="00AB779E">
      <w:pPr>
        <w:numPr>
          <w:ilvl w:val="1"/>
          <w:numId w:val="6"/>
        </w:numPr>
        <w:spacing w:after="120"/>
        <w:rPr>
          <w:rFonts w:ascii="Arial Nova" w:eastAsia="Arial Nova" w:hAnsi="Arial Nova" w:cs="Arial Nova"/>
          <w:sz w:val="18"/>
          <w:szCs w:val="18"/>
        </w:rPr>
      </w:pPr>
      <w:r w:rsidRPr="00AB779E">
        <w:rPr>
          <w:rFonts w:ascii="Arial Nova" w:eastAsia="Arial Nova" w:hAnsi="Arial Nova" w:cs="Arial Nova"/>
          <w:sz w:val="18"/>
          <w:szCs w:val="18"/>
        </w:rPr>
        <w:t>Las condenas por delitos graves o las sentencias diferidas dan lugar a una denegación automática.</w:t>
      </w:r>
    </w:p>
    <w:p w14:paraId="73A12EC4" w14:textId="306806FE" w:rsidR="00AB779E" w:rsidRPr="00AB779E" w:rsidRDefault="00AB779E" w:rsidP="00AB779E">
      <w:pPr>
        <w:numPr>
          <w:ilvl w:val="1"/>
          <w:numId w:val="6"/>
        </w:numPr>
        <w:spacing w:after="120"/>
        <w:rPr>
          <w:rFonts w:ascii="Arial Nova" w:eastAsia="Arial Nova" w:hAnsi="Arial Nova" w:cs="Arial Nova"/>
          <w:sz w:val="18"/>
          <w:szCs w:val="18"/>
        </w:rPr>
      </w:pPr>
      <w:r w:rsidRPr="00AB779E">
        <w:rPr>
          <w:rFonts w:ascii="Arial Nova" w:eastAsia="Arial Nova" w:hAnsi="Arial Nova" w:cs="Arial Nova"/>
          <w:sz w:val="18"/>
          <w:szCs w:val="18"/>
        </w:rPr>
        <w:t>Las condenas por delitos menores o las sentencias diferidas que involucran delitos contra la propiedad o delitos contra menores pueden resultar en una denegación.</w:t>
      </w:r>
    </w:p>
    <w:p w14:paraId="098C18B5" w14:textId="77777777" w:rsidR="00AB779E" w:rsidRPr="00AB779E" w:rsidRDefault="00AB779E" w:rsidP="00AB779E">
      <w:pPr>
        <w:numPr>
          <w:ilvl w:val="1"/>
          <w:numId w:val="6"/>
        </w:numPr>
        <w:spacing w:after="120"/>
        <w:rPr>
          <w:rFonts w:ascii="Arial Nova" w:eastAsia="Arial Nova" w:hAnsi="Arial Nova" w:cs="Arial Nova"/>
          <w:sz w:val="18"/>
          <w:szCs w:val="18"/>
        </w:rPr>
      </w:pPr>
      <w:r w:rsidRPr="00AB779E">
        <w:rPr>
          <w:rFonts w:ascii="Arial Nova" w:eastAsia="Arial Nova" w:hAnsi="Arial Nova" w:cs="Arial Nova"/>
          <w:sz w:val="18"/>
          <w:szCs w:val="18"/>
        </w:rPr>
        <w:t>Los casos penales pendientes retrasarán su consideración hasta la resolución final.</w:t>
      </w:r>
    </w:p>
    <w:p w14:paraId="5E9C82D6" w14:textId="77777777" w:rsidR="00AB779E" w:rsidRPr="00AB779E" w:rsidRDefault="00AB779E" w:rsidP="00AB779E">
      <w:pPr>
        <w:numPr>
          <w:ilvl w:val="0"/>
          <w:numId w:val="6"/>
        </w:numPr>
        <w:spacing w:after="120"/>
        <w:rPr>
          <w:rFonts w:ascii="Arial Nova" w:eastAsia="Arial Nova" w:hAnsi="Arial Nova" w:cs="Arial Nova"/>
          <w:sz w:val="18"/>
          <w:szCs w:val="18"/>
        </w:rPr>
      </w:pPr>
      <w:r w:rsidRPr="00AB779E">
        <w:rPr>
          <w:rFonts w:ascii="Arial Nova" w:eastAsia="Arial Nova" w:hAnsi="Arial Nova" w:cs="Arial Nova"/>
          <w:sz w:val="18"/>
          <w:szCs w:val="18"/>
        </w:rPr>
        <w:t>Ocupantes: Todos los miembros del hogar deben cumplir con los estándares de antecedentes penales.</w:t>
      </w:r>
    </w:p>
    <w:p w14:paraId="35543697" w14:textId="77777777" w:rsidR="00AB779E" w:rsidRPr="00AB779E" w:rsidRDefault="00AB779E" w:rsidP="00AB779E">
      <w:pPr>
        <w:spacing w:after="120"/>
        <w:rPr>
          <w:rFonts w:ascii="Arial Nova" w:eastAsia="Arial Nova" w:hAnsi="Arial Nova" w:cs="Arial Nova"/>
          <w:sz w:val="18"/>
          <w:szCs w:val="18"/>
        </w:rPr>
      </w:pPr>
      <w:r w:rsidRPr="00AB779E">
        <w:rPr>
          <w:rFonts w:ascii="Arial Nova" w:eastAsia="Arial Nova" w:hAnsi="Arial Nova" w:cs="Arial Nova"/>
          <w:sz w:val="18"/>
          <w:szCs w:val="18"/>
        </w:rPr>
        <w:t>6. Normas de ocupación</w:t>
      </w:r>
    </w:p>
    <w:p w14:paraId="7ABF1971" w14:textId="140473DE" w:rsidR="00AB779E" w:rsidRPr="00AB779E" w:rsidRDefault="00AB779E" w:rsidP="00AB779E">
      <w:pPr>
        <w:numPr>
          <w:ilvl w:val="0"/>
          <w:numId w:val="7"/>
        </w:numPr>
        <w:spacing w:after="120"/>
        <w:rPr>
          <w:rFonts w:ascii="Arial Nova" w:eastAsia="Arial Nova" w:hAnsi="Arial Nova" w:cs="Arial Nova"/>
          <w:sz w:val="18"/>
          <w:szCs w:val="18"/>
        </w:rPr>
      </w:pPr>
      <w:r w:rsidRPr="00AB779E">
        <w:rPr>
          <w:rFonts w:ascii="Arial Nova" w:eastAsia="Arial Nova" w:hAnsi="Arial Nova" w:cs="Arial Nova"/>
          <w:sz w:val="18"/>
          <w:szCs w:val="18"/>
        </w:rPr>
        <w:t>Apartamento de 1 dormitorio: Máximo 3 personas (familiares o no familiares).</w:t>
      </w:r>
    </w:p>
    <w:p w14:paraId="103FF50C" w14:textId="1F219073" w:rsidR="00AB779E" w:rsidRPr="00AB779E" w:rsidRDefault="00AB779E" w:rsidP="00AB779E">
      <w:pPr>
        <w:numPr>
          <w:ilvl w:val="0"/>
          <w:numId w:val="7"/>
        </w:numPr>
        <w:spacing w:after="120"/>
        <w:rPr>
          <w:rFonts w:ascii="Arial Nova" w:eastAsia="Arial Nova" w:hAnsi="Arial Nova" w:cs="Arial Nova"/>
          <w:sz w:val="18"/>
          <w:szCs w:val="18"/>
        </w:rPr>
      </w:pPr>
      <w:r w:rsidRPr="00AB779E">
        <w:rPr>
          <w:rFonts w:ascii="Arial Nova" w:eastAsia="Arial Nova" w:hAnsi="Arial Nova" w:cs="Arial Nova"/>
          <w:sz w:val="18"/>
          <w:szCs w:val="18"/>
        </w:rPr>
        <w:t>Apartamento de 2 habitaciones: Máximo 5 personas (familiares o no familiares).</w:t>
      </w:r>
    </w:p>
    <w:p w14:paraId="00A87D8B" w14:textId="77777777" w:rsidR="00AB779E" w:rsidRPr="00AB779E" w:rsidRDefault="00AB779E" w:rsidP="00AB779E">
      <w:pPr>
        <w:spacing w:after="120"/>
        <w:rPr>
          <w:rFonts w:ascii="Arial Nova" w:eastAsia="Arial Nova" w:hAnsi="Arial Nova" w:cs="Arial Nova"/>
          <w:sz w:val="18"/>
          <w:szCs w:val="18"/>
        </w:rPr>
      </w:pPr>
      <w:r w:rsidRPr="00AB779E">
        <w:rPr>
          <w:rFonts w:ascii="Arial Nova" w:eastAsia="Arial Nova" w:hAnsi="Arial Nova" w:cs="Arial Nova"/>
          <w:sz w:val="18"/>
          <w:szCs w:val="18"/>
        </w:rPr>
        <w:t>7. Extranjeros</w:t>
      </w:r>
    </w:p>
    <w:p w14:paraId="5AE4E91A" w14:textId="77777777" w:rsidR="00AB779E" w:rsidRPr="00AB779E" w:rsidRDefault="00AB779E" w:rsidP="00AB779E">
      <w:pPr>
        <w:numPr>
          <w:ilvl w:val="0"/>
          <w:numId w:val="8"/>
        </w:numPr>
        <w:spacing w:after="120"/>
        <w:rPr>
          <w:rFonts w:ascii="Arial Nova" w:eastAsia="Arial Nova" w:hAnsi="Arial Nova" w:cs="Arial Nova"/>
          <w:sz w:val="18"/>
          <w:szCs w:val="18"/>
        </w:rPr>
      </w:pPr>
      <w:r w:rsidRPr="00AB779E">
        <w:rPr>
          <w:rFonts w:ascii="Arial Nova" w:eastAsia="Arial Nova" w:hAnsi="Arial Nova" w:cs="Arial Nova"/>
          <w:sz w:val="18"/>
          <w:szCs w:val="18"/>
        </w:rPr>
        <w:t>Solicitud complementaria: Los extranjeros deben completar una solicitud de alquiler complementaria.</w:t>
      </w:r>
    </w:p>
    <w:p w14:paraId="1ACF7FB6" w14:textId="77777777" w:rsidR="00AB779E" w:rsidRPr="00AB779E" w:rsidRDefault="00AB779E" w:rsidP="00AB779E">
      <w:pPr>
        <w:numPr>
          <w:ilvl w:val="0"/>
          <w:numId w:val="8"/>
        </w:numPr>
        <w:spacing w:after="120"/>
        <w:rPr>
          <w:rFonts w:ascii="Arial Nova" w:eastAsia="Arial Nova" w:hAnsi="Arial Nova" w:cs="Arial Nova"/>
          <w:sz w:val="18"/>
          <w:szCs w:val="18"/>
        </w:rPr>
      </w:pPr>
      <w:r w:rsidRPr="00AB779E">
        <w:rPr>
          <w:rFonts w:ascii="Arial Nova" w:eastAsia="Arial Nova" w:hAnsi="Arial Nova" w:cs="Arial Nova"/>
          <w:sz w:val="18"/>
          <w:szCs w:val="18"/>
        </w:rPr>
        <w:t>Identificación: Los solicitantes deben proporcionar un pasaporte válido con fecha de entrada a EE. UU. estampada o un número de seguro social válido.</w:t>
      </w:r>
    </w:p>
    <w:p w14:paraId="25633253" w14:textId="77777777" w:rsidR="00AB779E" w:rsidRPr="00AB779E" w:rsidRDefault="00AB779E" w:rsidP="00AB779E">
      <w:pPr>
        <w:numPr>
          <w:ilvl w:val="0"/>
          <w:numId w:val="8"/>
        </w:numPr>
        <w:spacing w:after="120"/>
        <w:rPr>
          <w:rFonts w:ascii="Arial Nova" w:eastAsia="Arial Nova" w:hAnsi="Arial Nova" w:cs="Arial Nova"/>
          <w:sz w:val="18"/>
          <w:szCs w:val="18"/>
        </w:rPr>
      </w:pPr>
      <w:r w:rsidRPr="00AB779E">
        <w:rPr>
          <w:rFonts w:ascii="Arial Nova" w:eastAsia="Arial Nova" w:hAnsi="Arial Nova" w:cs="Arial Nova"/>
          <w:sz w:val="18"/>
          <w:szCs w:val="18"/>
        </w:rPr>
        <w:t>Verificación de ingresos: Proporcionar una carta de intención, visa de trabajo, petición de trabajo o prueba de fondos en un banco de EE. UU.</w:t>
      </w:r>
    </w:p>
    <w:p w14:paraId="698E5F62" w14:textId="77777777" w:rsidR="00AB779E" w:rsidRPr="00AB779E" w:rsidRDefault="00AB779E" w:rsidP="00AB779E">
      <w:pPr>
        <w:numPr>
          <w:ilvl w:val="0"/>
          <w:numId w:val="8"/>
        </w:numPr>
        <w:spacing w:after="120"/>
        <w:rPr>
          <w:rFonts w:ascii="Arial Nova" w:eastAsia="Arial Nova" w:hAnsi="Arial Nova" w:cs="Arial Nova"/>
          <w:sz w:val="18"/>
          <w:szCs w:val="18"/>
        </w:rPr>
      </w:pPr>
      <w:r w:rsidRPr="00AB779E">
        <w:rPr>
          <w:rFonts w:ascii="Arial Nova" w:eastAsia="Arial Nova" w:hAnsi="Arial Nova" w:cs="Arial Nova"/>
          <w:sz w:val="18"/>
          <w:szCs w:val="18"/>
        </w:rPr>
        <w:t>Alternativas: Si no se pueden verificar los ingresos o no existe historial crediticio, se debe pagar el plazo completo del arrendamiento en fondos estadounidenses y es posible que se requiera una tarifa adicional.</w:t>
      </w:r>
    </w:p>
    <w:p w14:paraId="0FCE823C" w14:textId="77777777" w:rsidR="00AB779E" w:rsidRPr="00AB779E" w:rsidRDefault="00AB779E" w:rsidP="00AB779E">
      <w:pPr>
        <w:spacing w:after="120"/>
        <w:rPr>
          <w:rFonts w:ascii="Arial Nova" w:eastAsia="Arial Nova" w:hAnsi="Arial Nova" w:cs="Arial Nova"/>
          <w:sz w:val="18"/>
          <w:szCs w:val="18"/>
        </w:rPr>
      </w:pPr>
      <w:r w:rsidRPr="00AB779E">
        <w:rPr>
          <w:rFonts w:ascii="Arial Nova" w:eastAsia="Arial Nova" w:hAnsi="Arial Nova" w:cs="Arial Nova"/>
          <w:sz w:val="18"/>
          <w:szCs w:val="18"/>
        </w:rPr>
        <w:t>8. Mascotas</w:t>
      </w:r>
    </w:p>
    <w:p w14:paraId="0066ECC6" w14:textId="3D0A12E0" w:rsidR="00AB779E" w:rsidRPr="003C4E05" w:rsidRDefault="00AB779E" w:rsidP="00AB779E">
      <w:pPr>
        <w:numPr>
          <w:ilvl w:val="0"/>
          <w:numId w:val="9"/>
        </w:numPr>
        <w:spacing w:after="120"/>
        <w:rPr>
          <w:rFonts w:ascii="Arial Nova" w:eastAsia="Arial Nova" w:hAnsi="Arial Nova" w:cs="Arial Nova"/>
          <w:sz w:val="18"/>
          <w:szCs w:val="18"/>
        </w:rPr>
      </w:pPr>
      <w:r w:rsidRPr="00AB779E">
        <w:rPr>
          <w:rFonts w:ascii="Arial Nova" w:eastAsia="Arial Nova" w:hAnsi="Arial Nova" w:cs="Arial Nova"/>
          <w:sz w:val="18"/>
          <w:szCs w:val="18"/>
        </w:rPr>
        <w:t>Política de mascotas: Se permiten hasta dos mascotas por apartamento (máximo 75 libras de peso total combinado) con la aprobación de la administración.</w:t>
      </w:r>
    </w:p>
    <w:p w14:paraId="27F21D12" w14:textId="61FB6A25" w:rsidR="00AB779E" w:rsidRPr="00AB779E" w:rsidRDefault="00AB779E" w:rsidP="00AB779E">
      <w:pPr>
        <w:numPr>
          <w:ilvl w:val="0"/>
          <w:numId w:val="9"/>
        </w:numPr>
        <w:spacing w:after="120"/>
        <w:rPr>
          <w:rFonts w:ascii="Arial Nova" w:eastAsia="Arial Nova" w:hAnsi="Arial Nova" w:cs="Arial Nova"/>
          <w:sz w:val="18"/>
          <w:szCs w:val="18"/>
        </w:rPr>
      </w:pPr>
      <w:r w:rsidRPr="003C4E05">
        <w:rPr>
          <w:rFonts w:ascii="Arial Nova" w:eastAsia="Arial Nova" w:hAnsi="Arial Nova" w:cs="Arial Nova"/>
          <w:sz w:val="18"/>
          <w:szCs w:val="18"/>
        </w:rPr>
        <w:t>Es necesario completar una evaluación de mascotas antes de mudarse y antes de nuestra aprobación por escrito.</w:t>
      </w:r>
    </w:p>
    <w:p w14:paraId="07962B85" w14:textId="7948849B" w:rsidR="00AB779E" w:rsidRPr="00AB779E" w:rsidRDefault="00AB779E" w:rsidP="00AB779E">
      <w:pPr>
        <w:numPr>
          <w:ilvl w:val="0"/>
          <w:numId w:val="9"/>
        </w:numPr>
        <w:spacing w:after="120"/>
        <w:rPr>
          <w:rFonts w:ascii="Arial Nova" w:eastAsia="Arial Nova" w:hAnsi="Arial Nova" w:cs="Arial Nova"/>
          <w:sz w:val="18"/>
          <w:szCs w:val="18"/>
        </w:rPr>
      </w:pPr>
      <w:r w:rsidRPr="00AB779E">
        <w:rPr>
          <w:rFonts w:ascii="Arial Nova" w:eastAsia="Arial Nova" w:hAnsi="Arial Nova" w:cs="Arial Nova"/>
          <w:sz w:val="18"/>
          <w:szCs w:val="18"/>
        </w:rPr>
        <w:t>Tarifas: Tarifa por mascota no reembolsable de $300.00, depósito por mascota reembolsable de $200.00 y alquiler mensual por mascota de $25.00.</w:t>
      </w:r>
    </w:p>
    <w:p w14:paraId="500360B1" w14:textId="77777777" w:rsidR="00AB779E" w:rsidRPr="00AB779E" w:rsidRDefault="00AB779E" w:rsidP="00AB779E">
      <w:pPr>
        <w:numPr>
          <w:ilvl w:val="0"/>
          <w:numId w:val="9"/>
        </w:numPr>
        <w:spacing w:after="120"/>
        <w:rPr>
          <w:rFonts w:ascii="Arial Nova" w:eastAsia="Arial Nova" w:hAnsi="Arial Nova" w:cs="Arial Nova"/>
          <w:sz w:val="18"/>
          <w:szCs w:val="18"/>
        </w:rPr>
      </w:pPr>
      <w:r w:rsidRPr="00AB779E">
        <w:rPr>
          <w:rFonts w:ascii="Arial Nova" w:eastAsia="Arial Nova" w:hAnsi="Arial Nova" w:cs="Arial Nova"/>
          <w:sz w:val="18"/>
          <w:szCs w:val="18"/>
        </w:rPr>
        <w:t>Restricciones: No se permiten mascotas exóticas ni razas restringidas.</w:t>
      </w:r>
    </w:p>
    <w:p w14:paraId="75A12DB8" w14:textId="7F3251A9" w:rsidR="00AB779E" w:rsidRPr="00AB779E" w:rsidRDefault="00AB779E" w:rsidP="00FF625E">
      <w:pPr>
        <w:numPr>
          <w:ilvl w:val="0"/>
          <w:numId w:val="9"/>
        </w:numPr>
        <w:spacing w:after="120"/>
        <w:rPr>
          <w:rFonts w:ascii="Arial Nova" w:eastAsia="Arial Nova" w:hAnsi="Arial Nova" w:cs="Arial Nova"/>
          <w:sz w:val="18"/>
          <w:szCs w:val="18"/>
        </w:rPr>
      </w:pPr>
      <w:r w:rsidRPr="00AB779E">
        <w:rPr>
          <w:rFonts w:ascii="Arial Nova" w:eastAsia="Arial Nova" w:hAnsi="Arial Nova" w:cs="Arial Nova"/>
          <w:sz w:val="18"/>
          <w:szCs w:val="18"/>
        </w:rPr>
        <w:t>Animales de servicio: Los animales de servicio son bienvenidos sin tarifas adicionales ni alquiler, sujeto a una carta del médico y la aprobación de la gerencia.</w:t>
      </w:r>
    </w:p>
    <w:p w14:paraId="2CB5C331" w14:textId="77777777" w:rsidR="00AB779E" w:rsidRPr="00AB779E" w:rsidRDefault="00AB779E" w:rsidP="00AB779E">
      <w:pPr>
        <w:spacing w:after="120"/>
        <w:rPr>
          <w:rFonts w:ascii="Arial Nova" w:eastAsia="Arial Nova" w:hAnsi="Arial Nova" w:cs="Arial Nova"/>
          <w:sz w:val="18"/>
          <w:szCs w:val="18"/>
        </w:rPr>
      </w:pPr>
      <w:r w:rsidRPr="00AB779E">
        <w:rPr>
          <w:rFonts w:ascii="Arial Nova" w:eastAsia="Arial Nova" w:hAnsi="Arial Nova" w:cs="Arial Nova"/>
          <w:sz w:val="18"/>
          <w:szCs w:val="18"/>
        </w:rPr>
        <w:t>9. Políticas adicionales</w:t>
      </w:r>
    </w:p>
    <w:p w14:paraId="540DEAF8" w14:textId="35339458" w:rsidR="00AB779E" w:rsidRPr="00AB779E" w:rsidRDefault="00AB779E" w:rsidP="00AB779E">
      <w:pPr>
        <w:numPr>
          <w:ilvl w:val="0"/>
          <w:numId w:val="10"/>
        </w:numPr>
        <w:spacing w:after="120"/>
        <w:rPr>
          <w:rFonts w:ascii="Arial Nova" w:eastAsia="Arial Nova" w:hAnsi="Arial Nova" w:cs="Arial Nova"/>
          <w:sz w:val="18"/>
          <w:szCs w:val="18"/>
        </w:rPr>
      </w:pPr>
      <w:r w:rsidRPr="00AB779E">
        <w:rPr>
          <w:rFonts w:ascii="Arial Nova" w:eastAsia="Arial Nova" w:hAnsi="Arial Nova" w:cs="Arial Nova"/>
          <w:sz w:val="18"/>
          <w:szCs w:val="18"/>
        </w:rPr>
        <w:t>Depósito de seguridad: El depósito estándar es de $250. Se podrían requerir depósitos adicionales según el empleo, el crédito o el historial de alquiler. Se cobrará un mínimo de $250 como cuota de retención dentro de las 48 horas posteriores a la aprobación. Al momento de la mudanza, la cuota de retención se transferirá a un depósito de seguridad. Las cuotas de retención no son reembolsables.</w:t>
      </w:r>
    </w:p>
    <w:p w14:paraId="42AA9CF0" w14:textId="06F3DFF0" w:rsidR="00AB779E" w:rsidRPr="00AB779E" w:rsidRDefault="00AB779E" w:rsidP="00AB779E">
      <w:pPr>
        <w:numPr>
          <w:ilvl w:val="0"/>
          <w:numId w:val="10"/>
        </w:numPr>
        <w:spacing w:after="120"/>
        <w:rPr>
          <w:rFonts w:ascii="Arial Nova" w:eastAsia="Arial Nova" w:hAnsi="Arial Nova" w:cs="Arial Nova"/>
          <w:sz w:val="18"/>
          <w:szCs w:val="18"/>
        </w:rPr>
      </w:pPr>
      <w:r w:rsidRPr="00AB779E">
        <w:rPr>
          <w:rFonts w:ascii="Arial Nova" w:eastAsia="Arial Nova" w:hAnsi="Arial Nova" w:cs="Arial Nova"/>
          <w:sz w:val="18"/>
          <w:szCs w:val="18"/>
        </w:rPr>
        <w:t>Plazo del contrato: El plazo mínimo del contrato es de seis meses, salvo acuerdo escrito en contrario. Sujeto a disponibilidad y vencimientos del contrato.</w:t>
      </w:r>
    </w:p>
    <w:p w14:paraId="26537682" w14:textId="17949FC7" w:rsidR="00AB779E" w:rsidRPr="00AB779E" w:rsidRDefault="00AB779E" w:rsidP="00AB779E">
      <w:pPr>
        <w:numPr>
          <w:ilvl w:val="0"/>
          <w:numId w:val="10"/>
        </w:numPr>
        <w:spacing w:after="120"/>
        <w:rPr>
          <w:rFonts w:ascii="Arial Nova" w:eastAsia="Arial Nova" w:hAnsi="Arial Nova" w:cs="Arial Nova"/>
          <w:sz w:val="18"/>
          <w:szCs w:val="18"/>
        </w:rPr>
      </w:pPr>
      <w:r w:rsidRPr="00AB779E">
        <w:rPr>
          <w:rFonts w:ascii="Arial Nova" w:eastAsia="Arial Nova" w:hAnsi="Arial Nova" w:cs="Arial Nova"/>
          <w:sz w:val="18"/>
          <w:szCs w:val="18"/>
        </w:rPr>
        <w:lastRenderedPageBreak/>
        <w:t>Transferencias de unidades: Los residentes con buena reputación durante al menos seis meses pueden transferir unidades con la aprobación de la administración, una tarifa de transferencia de $500, un nuevo depósito y una inspección de la unidad.</w:t>
      </w:r>
    </w:p>
    <w:p w14:paraId="6AF63277" w14:textId="77777777" w:rsidR="00AB779E" w:rsidRPr="00AB779E" w:rsidRDefault="00AB779E" w:rsidP="00AB779E">
      <w:pPr>
        <w:numPr>
          <w:ilvl w:val="0"/>
          <w:numId w:val="10"/>
        </w:numPr>
        <w:spacing w:after="120"/>
        <w:rPr>
          <w:rFonts w:ascii="Arial Nova" w:eastAsia="Arial Nova" w:hAnsi="Arial Nova" w:cs="Arial Nova"/>
          <w:sz w:val="18"/>
          <w:szCs w:val="18"/>
        </w:rPr>
      </w:pPr>
      <w:r w:rsidRPr="00AB779E">
        <w:rPr>
          <w:rFonts w:ascii="Arial Nova" w:eastAsia="Arial Nova" w:hAnsi="Arial Nova" w:cs="Arial Nova"/>
          <w:sz w:val="18"/>
          <w:szCs w:val="18"/>
        </w:rPr>
        <w:t>Pagos: Todos los pagos deben realizarse en línea a través del portal para residentes. No se aceptan efectivo ni giros postales.</w:t>
      </w:r>
    </w:p>
    <w:p w14:paraId="01FAE5E3" w14:textId="77777777" w:rsidR="00AB779E" w:rsidRPr="00AB779E" w:rsidRDefault="00AB779E" w:rsidP="00AB779E">
      <w:pPr>
        <w:numPr>
          <w:ilvl w:val="0"/>
          <w:numId w:val="10"/>
        </w:numPr>
        <w:spacing w:after="120"/>
        <w:rPr>
          <w:rFonts w:ascii="Arial Nova" w:eastAsia="Arial Nova" w:hAnsi="Arial Nova" w:cs="Arial Nova"/>
          <w:sz w:val="18"/>
          <w:szCs w:val="18"/>
        </w:rPr>
      </w:pPr>
      <w:r w:rsidRPr="00AB779E">
        <w:rPr>
          <w:rFonts w:ascii="Arial Nova" w:eastAsia="Arial Nova" w:hAnsi="Arial Nova" w:cs="Arial Nova"/>
          <w:sz w:val="18"/>
          <w:szCs w:val="18"/>
        </w:rPr>
        <w:t>Reglas de la comunidad: Todos los residentes y ocupantes deben cumplir con las reglas, políticas y adendas de la comunidad.</w:t>
      </w:r>
    </w:p>
    <w:p w14:paraId="1151E340" w14:textId="77777777" w:rsidR="00AB779E" w:rsidRPr="00AB779E" w:rsidRDefault="00AB779E" w:rsidP="00AB779E">
      <w:pPr>
        <w:numPr>
          <w:ilvl w:val="0"/>
          <w:numId w:val="10"/>
        </w:numPr>
        <w:spacing w:after="120"/>
        <w:rPr>
          <w:rFonts w:ascii="Arial Nova" w:eastAsia="Arial Nova" w:hAnsi="Arial Nova" w:cs="Arial Nova"/>
          <w:sz w:val="18"/>
          <w:szCs w:val="18"/>
        </w:rPr>
      </w:pPr>
      <w:r w:rsidRPr="00AB779E">
        <w:rPr>
          <w:rFonts w:ascii="Arial Nova" w:eastAsia="Arial Nova" w:hAnsi="Arial Nova" w:cs="Arial Nova"/>
          <w:sz w:val="18"/>
          <w:szCs w:val="18"/>
        </w:rPr>
        <w:t>Cambios de política: Todos los precios y políticas están sujetos a cambios sin previo aviso.</w:t>
      </w:r>
    </w:p>
    <w:p w14:paraId="2ADFE7B9" w14:textId="77777777" w:rsidR="005535D6" w:rsidRDefault="005535D6">
      <w:pPr>
        <w:spacing w:after="120"/>
        <w:rPr>
          <w:rFonts w:ascii="Arial Nova" w:eastAsia="Arial Nova" w:hAnsi="Arial Nova" w:cs="Arial Nova"/>
          <w:sz w:val="18"/>
          <w:szCs w:val="18"/>
        </w:rPr>
      </w:pPr>
    </w:p>
    <w:p w14:paraId="6AC9768D" w14:textId="77777777" w:rsidR="005535D6" w:rsidRDefault="005535D6">
      <w:pPr>
        <w:spacing w:after="120"/>
        <w:rPr>
          <w:rFonts w:ascii="Arial Nova" w:eastAsia="Arial Nova" w:hAnsi="Arial Nova" w:cs="Arial Nova"/>
          <w:b/>
          <w:bCs/>
          <w:i/>
          <w:iCs/>
          <w:sz w:val="18"/>
          <w:szCs w:val="18"/>
        </w:rPr>
      </w:pPr>
    </w:p>
    <w:p w14:paraId="0FE5DE5A" w14:textId="77777777" w:rsidR="00FF625E" w:rsidRDefault="00FF625E" w:rsidP="003C4E05">
      <w:pPr>
        <w:jc w:val="both"/>
        <w:rPr>
          <w:rFonts w:ascii="Arial Nova" w:eastAsia="Arial Nova" w:hAnsi="Arial Nova" w:cs="Arial Nova"/>
          <w:b/>
          <w:bCs/>
          <w:i/>
          <w:iCs/>
          <w:sz w:val="18"/>
          <w:szCs w:val="18"/>
        </w:rPr>
      </w:pPr>
    </w:p>
    <w:p w14:paraId="27381D41" w14:textId="77777777" w:rsidR="00FF625E" w:rsidRDefault="00FF625E" w:rsidP="003C4E05">
      <w:pPr>
        <w:jc w:val="both"/>
        <w:rPr>
          <w:rFonts w:ascii="Arial Nova" w:eastAsia="Arial Nova" w:hAnsi="Arial Nova" w:cs="Arial Nova"/>
          <w:b/>
          <w:bCs/>
          <w:i/>
          <w:iCs/>
          <w:sz w:val="18"/>
          <w:szCs w:val="18"/>
        </w:rPr>
      </w:pPr>
    </w:p>
    <w:p w14:paraId="3E2F7787" w14:textId="008FC9AA" w:rsidR="003C4E05" w:rsidRDefault="003C4E05" w:rsidP="003C4E05">
      <w:pPr>
        <w:jc w:val="both"/>
        <w:rPr>
          <w:rFonts w:ascii="Arial Nova" w:eastAsia="Arial Nova" w:hAnsi="Arial Nova" w:cs="Arial Nova"/>
          <w:b/>
          <w:bCs/>
          <w:i/>
          <w:iCs/>
          <w:sz w:val="18"/>
          <w:szCs w:val="18"/>
        </w:rPr>
      </w:pPr>
      <w:r w:rsidRPr="003C4E05">
        <w:rPr>
          <w:rFonts w:ascii="Arial Nova" w:eastAsia="Arial Nova" w:hAnsi="Arial Nova" w:cs="Arial Nova"/>
          <w:b/>
          <w:bCs/>
          <w:i/>
          <w:iCs/>
          <w:sz w:val="18"/>
          <w:szCs w:val="18"/>
        </w:rPr>
        <w:t>Al firmar a continuación, el solicitante reconoce que ha leído, comprendido y acepta cumplir con los criterios y políticas de selección de alquiler de SG Property Management.</w:t>
      </w:r>
    </w:p>
    <w:p w14:paraId="4F085426" w14:textId="77777777" w:rsidR="003C4E05" w:rsidRPr="003C4E05" w:rsidRDefault="003C4E05" w:rsidP="003C4E05">
      <w:pPr>
        <w:jc w:val="both"/>
        <w:rPr>
          <w:rFonts w:ascii="Arial Nova" w:eastAsia="Arial Nova" w:hAnsi="Arial Nova" w:cs="Arial Nova"/>
          <w:b/>
          <w:bCs/>
          <w:i/>
          <w:iCs/>
          <w:sz w:val="18"/>
          <w:szCs w:val="18"/>
        </w:rPr>
      </w:pPr>
    </w:p>
    <w:p w14:paraId="238A0362" w14:textId="77777777" w:rsidR="005535D6" w:rsidRDefault="005535D6">
      <w:pPr>
        <w:jc w:val="both"/>
        <w:rPr>
          <w:rFonts w:ascii="Arial Nova" w:eastAsia="Arial Nova" w:hAnsi="Arial Nova" w:cs="Arial Nova"/>
          <w:b/>
          <w:bCs/>
          <w:sz w:val="18"/>
          <w:szCs w:val="18"/>
        </w:rPr>
      </w:pPr>
    </w:p>
    <w:p w14:paraId="00B07D4E" w14:textId="77777777" w:rsidR="005535D6" w:rsidRDefault="00000000">
      <w:pPr>
        <w:tabs>
          <w:tab w:val="left" w:pos="3870"/>
          <w:tab w:val="left" w:pos="7920"/>
        </w:tabs>
        <w:jc w:val="both"/>
      </w:pPr>
      <w:r>
        <w:rPr>
          <w:rFonts w:ascii="Arial Nova" w:eastAsia="Arial Nova" w:hAnsi="Arial Nova" w:cs="Arial Nova"/>
          <w:b/>
          <w:bCs/>
          <w:sz w:val="18"/>
          <w:szCs w:val="18"/>
        </w:rPr>
        <w:t xml:space="preserve">______________________________________ </w:t>
      </w:r>
      <w:r>
        <w:tab/>
      </w:r>
      <w:r>
        <w:rPr>
          <w:rFonts w:ascii="Arial Nova" w:eastAsia="Arial Nova" w:hAnsi="Arial Nova" w:cs="Arial Nova"/>
          <w:b/>
          <w:bCs/>
          <w:sz w:val="18"/>
          <w:szCs w:val="18"/>
        </w:rPr>
        <w:t xml:space="preserve">______________________________________ </w:t>
      </w:r>
      <w:r>
        <w:tab/>
      </w:r>
      <w:r>
        <w:rPr>
          <w:rFonts w:ascii="Arial Nova" w:eastAsia="Arial Nova" w:hAnsi="Arial Nova" w:cs="Arial Nova"/>
          <w:b/>
          <w:bCs/>
          <w:sz w:val="18"/>
          <w:szCs w:val="18"/>
        </w:rPr>
        <w:t>__________________________</w:t>
      </w:r>
    </w:p>
    <w:p w14:paraId="0DC3BD61" w14:textId="77777777" w:rsidR="005535D6" w:rsidRDefault="00000000">
      <w:pPr>
        <w:tabs>
          <w:tab w:val="left" w:pos="3870"/>
          <w:tab w:val="left" w:pos="7920"/>
        </w:tabs>
        <w:jc w:val="both"/>
      </w:pPr>
      <w:r>
        <w:rPr>
          <w:rFonts w:ascii="Arial Nova" w:eastAsia="Arial Nova" w:hAnsi="Arial Nova" w:cs="Arial Nova"/>
          <w:sz w:val="18"/>
          <w:szCs w:val="18"/>
        </w:rPr>
        <w:t xml:space="preserve">Firma del solicitante </w:t>
      </w:r>
      <w:r>
        <w:tab/>
      </w:r>
      <w:r>
        <w:rPr>
          <w:rFonts w:ascii="Arial Nova" w:eastAsia="Arial Nova" w:hAnsi="Arial Nova" w:cs="Arial Nova"/>
          <w:sz w:val="18"/>
          <w:szCs w:val="18"/>
        </w:rPr>
        <w:t xml:space="preserve">Nombre impreso </w:t>
      </w:r>
      <w:r>
        <w:tab/>
      </w:r>
      <w:r>
        <w:rPr>
          <w:rFonts w:ascii="Arial Nova" w:eastAsia="Arial Nova" w:hAnsi="Arial Nova" w:cs="Arial Nova"/>
          <w:sz w:val="18"/>
          <w:szCs w:val="18"/>
        </w:rPr>
        <w:t>Fecha</w:t>
      </w:r>
    </w:p>
    <w:p w14:paraId="2944F3E1" w14:textId="77777777" w:rsidR="005535D6" w:rsidRDefault="005535D6">
      <w:pPr>
        <w:jc w:val="both"/>
        <w:rPr>
          <w:rFonts w:ascii="Arial Nova" w:eastAsia="Arial Nova" w:hAnsi="Arial Nova" w:cs="Arial Nova"/>
          <w:sz w:val="18"/>
          <w:szCs w:val="18"/>
        </w:rPr>
      </w:pPr>
    </w:p>
    <w:p w14:paraId="554CC236" w14:textId="77777777" w:rsidR="005535D6" w:rsidRDefault="005535D6">
      <w:pPr>
        <w:tabs>
          <w:tab w:val="left" w:pos="3870"/>
          <w:tab w:val="left" w:pos="7920"/>
        </w:tabs>
        <w:jc w:val="both"/>
        <w:rPr>
          <w:rFonts w:ascii="Arial Nova" w:eastAsia="Arial Nova" w:hAnsi="Arial Nova" w:cs="Arial Nova"/>
          <w:b/>
          <w:bCs/>
          <w:sz w:val="18"/>
          <w:szCs w:val="18"/>
        </w:rPr>
      </w:pPr>
    </w:p>
    <w:p w14:paraId="7CC36E0A" w14:textId="77777777" w:rsidR="005535D6" w:rsidRDefault="00000000">
      <w:pPr>
        <w:tabs>
          <w:tab w:val="left" w:pos="3870"/>
          <w:tab w:val="left" w:pos="7920"/>
        </w:tabs>
        <w:jc w:val="both"/>
      </w:pPr>
      <w:r>
        <w:rPr>
          <w:rFonts w:ascii="Arial Nova" w:eastAsia="Arial Nova" w:hAnsi="Arial Nova" w:cs="Arial Nova"/>
          <w:b/>
          <w:bCs/>
          <w:sz w:val="18"/>
          <w:szCs w:val="18"/>
        </w:rPr>
        <w:t xml:space="preserve">______________________________________ </w:t>
      </w:r>
      <w:r>
        <w:tab/>
      </w:r>
      <w:r>
        <w:rPr>
          <w:rFonts w:ascii="Arial Nova" w:eastAsia="Arial Nova" w:hAnsi="Arial Nova" w:cs="Arial Nova"/>
          <w:b/>
          <w:bCs/>
          <w:sz w:val="18"/>
          <w:szCs w:val="18"/>
        </w:rPr>
        <w:t xml:space="preserve">______________________________________ </w:t>
      </w:r>
      <w:r>
        <w:tab/>
      </w:r>
      <w:r>
        <w:rPr>
          <w:rFonts w:ascii="Arial Nova" w:eastAsia="Arial Nova" w:hAnsi="Arial Nova" w:cs="Arial Nova"/>
          <w:b/>
          <w:bCs/>
          <w:sz w:val="18"/>
          <w:szCs w:val="18"/>
        </w:rPr>
        <w:t>__________________________</w:t>
      </w:r>
    </w:p>
    <w:p w14:paraId="706164AD" w14:textId="77777777" w:rsidR="005535D6" w:rsidRDefault="00000000">
      <w:pPr>
        <w:tabs>
          <w:tab w:val="left" w:pos="3870"/>
          <w:tab w:val="left" w:pos="7920"/>
        </w:tabs>
        <w:jc w:val="both"/>
      </w:pPr>
      <w:r>
        <w:rPr>
          <w:rFonts w:ascii="Arial Nova" w:eastAsia="Arial Nova" w:hAnsi="Arial Nova" w:cs="Arial Nova"/>
          <w:sz w:val="18"/>
          <w:szCs w:val="18"/>
        </w:rPr>
        <w:t xml:space="preserve">Firma del cosolicitante </w:t>
      </w:r>
      <w:r>
        <w:tab/>
      </w:r>
      <w:r>
        <w:rPr>
          <w:rFonts w:ascii="Arial Nova" w:eastAsia="Arial Nova" w:hAnsi="Arial Nova" w:cs="Arial Nova"/>
          <w:sz w:val="18"/>
          <w:szCs w:val="18"/>
        </w:rPr>
        <w:t xml:space="preserve">Nombre impreso </w:t>
      </w:r>
      <w:r>
        <w:tab/>
      </w:r>
      <w:r>
        <w:rPr>
          <w:rFonts w:ascii="Arial Nova" w:eastAsia="Arial Nova" w:hAnsi="Arial Nova" w:cs="Arial Nova"/>
          <w:sz w:val="18"/>
          <w:szCs w:val="18"/>
        </w:rPr>
        <w:t>Fecha</w:t>
      </w:r>
    </w:p>
    <w:p w14:paraId="6360222D" w14:textId="77777777" w:rsidR="005535D6" w:rsidRDefault="005535D6">
      <w:pPr>
        <w:jc w:val="both"/>
        <w:rPr>
          <w:rFonts w:ascii="Arial Nova" w:eastAsia="Arial Nova" w:hAnsi="Arial Nova" w:cs="Arial Nova"/>
          <w:b/>
          <w:bCs/>
          <w:i/>
          <w:iCs/>
          <w:sz w:val="18"/>
          <w:szCs w:val="18"/>
        </w:rPr>
      </w:pPr>
    </w:p>
    <w:p w14:paraId="7A0C16C0" w14:textId="77777777" w:rsidR="005535D6" w:rsidRDefault="005535D6">
      <w:pPr>
        <w:spacing w:after="120"/>
        <w:rPr>
          <w:rFonts w:ascii="Arial Nova" w:eastAsia="Arial Nova" w:hAnsi="Arial Nova" w:cs="Arial Nova"/>
          <w:sz w:val="18"/>
          <w:szCs w:val="18"/>
        </w:rPr>
      </w:pPr>
    </w:p>
    <w:p w14:paraId="7B7A5590" w14:textId="77777777" w:rsidR="005535D6" w:rsidRDefault="00000000">
      <w:pPr>
        <w:pStyle w:val="ListParagraph"/>
        <w:spacing w:after="120"/>
        <w:contextualSpacing w:val="0"/>
      </w:pPr>
      <w:r>
        <w:rPr>
          <w:rFonts w:ascii="Arial" w:hAnsi="Arial"/>
          <w:noProof/>
          <w:sz w:val="18"/>
          <w:szCs w:val="18"/>
        </w:rPr>
        <mc:AlternateContent>
          <mc:Choice Requires="wpg">
            <w:drawing>
              <wp:anchor distT="0" distB="0" distL="114300" distR="114300" simplePos="0" relativeHeight="251659264" behindDoc="0" locked="0" layoutInCell="1" allowOverlap="1" wp14:anchorId="1F316003" wp14:editId="443D1FBE">
                <wp:simplePos x="0" y="0"/>
                <wp:positionH relativeFrom="column">
                  <wp:posOffset>6219821</wp:posOffset>
                </wp:positionH>
                <wp:positionV relativeFrom="paragraph">
                  <wp:posOffset>1688467</wp:posOffset>
                </wp:positionV>
                <wp:extent cx="495303" cy="228600"/>
                <wp:effectExtent l="0" t="0" r="0" b="0"/>
                <wp:wrapNone/>
                <wp:docPr id="1806866164" name="Group 7"/>
                <wp:cNvGraphicFramePr/>
                <a:graphic xmlns:a="http://schemas.openxmlformats.org/drawingml/2006/main">
                  <a:graphicData uri="http://schemas.microsoft.com/office/word/2010/wordprocessingGroup">
                    <wpg:wgp>
                      <wpg:cNvGrpSpPr/>
                      <wpg:grpSpPr>
                        <a:xfrm>
                          <a:off x="0" y="0"/>
                          <a:ext cx="495303" cy="228600"/>
                          <a:chOff x="0" y="0"/>
                          <a:chExt cx="495303" cy="228600"/>
                        </a:xfrm>
                      </wpg:grpSpPr>
                      <pic:pic xmlns:pic="http://schemas.openxmlformats.org/drawingml/2006/picture">
                        <pic:nvPicPr>
                          <pic:cNvPr id="580427869" name="Picture 8"/>
                          <pic:cNvPicPr>
                            <a:picLocks noChangeAspect="1"/>
                          </pic:cNvPicPr>
                        </pic:nvPicPr>
                        <pic:blipFill>
                          <a:blip r:embed="rId7"/>
                          <a:stretch>
                            <a:fillRect/>
                          </a:stretch>
                        </pic:blipFill>
                        <pic:spPr>
                          <a:xfrm flipH="1">
                            <a:off x="0" y="0"/>
                            <a:ext cx="238128" cy="228600"/>
                          </a:xfrm>
                          <a:prstGeom prst="rect">
                            <a:avLst/>
                          </a:prstGeom>
                          <a:noFill/>
                          <a:ln>
                            <a:noFill/>
                            <a:prstDash/>
                          </a:ln>
                        </pic:spPr>
                      </pic:pic>
                      <pic:pic xmlns:pic="http://schemas.openxmlformats.org/drawingml/2006/picture">
                        <pic:nvPicPr>
                          <pic:cNvPr id="157101364" name="Picture 9"/>
                          <pic:cNvPicPr>
                            <a:picLocks noChangeAspect="1"/>
                          </pic:cNvPicPr>
                        </pic:nvPicPr>
                        <pic:blipFill>
                          <a:blip r:embed="rId8"/>
                          <a:stretch>
                            <a:fillRect/>
                          </a:stretch>
                        </pic:blipFill>
                        <pic:spPr>
                          <a:xfrm>
                            <a:off x="295278" y="0"/>
                            <a:ext cx="200025" cy="228600"/>
                          </a:xfrm>
                          <a:prstGeom prst="rect">
                            <a:avLst/>
                          </a:prstGeom>
                          <a:noFill/>
                          <a:ln>
                            <a:noFill/>
                            <a:prstDash/>
                          </a:ln>
                        </pic:spPr>
                      </pic:pic>
                    </wpg:wgp>
                  </a:graphicData>
                </a:graphic>
              </wp:anchor>
            </w:drawing>
          </mc:Choice>
          <mc:Fallback>
            <w:pict>
              <v:group w14:anchorId="32E3162D" id="Group 7" o:spid="_x0000_s1026" style="position:absolute;margin-left:489.75pt;margin-top:132.95pt;width:39pt;height:18pt;z-index:251659264" coordsize="495303,228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238128;height:22860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">
                  <v:imagedata r:id="rId9" o:title=""/>
                </v:shape>
                <v:shape id="Picture 9" o:spid="_x0000_s1028" type="#_x0000_t75" style="position:absolute;left:295278;width:200025;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">
                  <v:imagedata r:id="rId10" o:title=""/>
                </v:shape>
              </v:group>
            </w:pict>
          </mc:Fallback>
        </mc:AlternateContent>
      </w:r>
    </w:p>
    <w:p w14:paraId="100F4A41" w14:textId="77777777" w:rsidR="003C4E05" w:rsidRPr="003C4E05" w:rsidRDefault="003C4E05" w:rsidP="003C4E05"/>
    <w:p w14:paraId="66663F92" w14:textId="77777777" w:rsidR="003C4E05" w:rsidRPr="003C4E05" w:rsidRDefault="003C4E05" w:rsidP="003C4E05"/>
    <w:p w14:paraId="0757172F" w14:textId="77777777" w:rsidR="003C4E05" w:rsidRPr="003C4E05" w:rsidRDefault="003C4E05" w:rsidP="003C4E05"/>
    <w:p w14:paraId="16A795DD" w14:textId="77777777" w:rsidR="003C4E05" w:rsidRPr="003C4E05" w:rsidRDefault="003C4E05" w:rsidP="003C4E05"/>
    <w:p w14:paraId="78CE0D74" w14:textId="77777777" w:rsidR="003C4E05" w:rsidRPr="003C4E05" w:rsidRDefault="003C4E05" w:rsidP="003C4E05"/>
    <w:p w14:paraId="2175EEB9" w14:textId="77777777" w:rsidR="003C4E05" w:rsidRPr="003C4E05" w:rsidRDefault="003C4E05" w:rsidP="003C4E05"/>
    <w:p w14:paraId="61B33F2A" w14:textId="77777777" w:rsidR="003C4E05" w:rsidRPr="003C4E05" w:rsidRDefault="003C4E05" w:rsidP="003C4E05"/>
    <w:p w14:paraId="5A291A8C" w14:textId="77777777" w:rsidR="003C4E05" w:rsidRPr="003C4E05" w:rsidRDefault="003C4E05" w:rsidP="003C4E05"/>
    <w:p w14:paraId="06359D9F" w14:textId="77777777" w:rsidR="003C4E05" w:rsidRPr="003C4E05" w:rsidRDefault="003C4E05" w:rsidP="003C4E05"/>
    <w:p w14:paraId="7E296604" w14:textId="77777777" w:rsidR="003C4E05" w:rsidRPr="003C4E05" w:rsidRDefault="003C4E05" w:rsidP="003C4E05"/>
    <w:p w14:paraId="2A17C6C0" w14:textId="77777777" w:rsidR="003C4E05" w:rsidRPr="003C4E05" w:rsidRDefault="003C4E05" w:rsidP="003C4E05"/>
    <w:p w14:paraId="764AFE59" w14:textId="77777777" w:rsidR="003C4E05" w:rsidRPr="003C4E05" w:rsidRDefault="003C4E05" w:rsidP="003C4E05"/>
    <w:p w14:paraId="1E0EB7CF" w14:textId="77777777" w:rsidR="003C4E05" w:rsidRPr="003C4E05" w:rsidRDefault="003C4E05" w:rsidP="003C4E05"/>
    <w:p w14:paraId="7B81F1A8" w14:textId="77777777" w:rsidR="003C4E05" w:rsidRPr="003C4E05" w:rsidRDefault="003C4E05" w:rsidP="003C4E05"/>
    <w:p w14:paraId="59140770" w14:textId="77777777" w:rsidR="003C4E05" w:rsidRPr="003C4E05" w:rsidRDefault="003C4E05" w:rsidP="003C4E05"/>
    <w:p w14:paraId="4EE6796E" w14:textId="77777777" w:rsidR="003C4E05" w:rsidRPr="003C4E05" w:rsidRDefault="003C4E05" w:rsidP="003C4E05"/>
    <w:p w14:paraId="2F7F3A5F" w14:textId="77777777" w:rsidR="003C4E05" w:rsidRPr="003C4E05" w:rsidRDefault="003C4E05" w:rsidP="003C4E05"/>
    <w:p w14:paraId="76CC634C" w14:textId="77777777" w:rsidR="003C4E05" w:rsidRPr="003C4E05" w:rsidRDefault="003C4E05" w:rsidP="003C4E05"/>
    <w:p w14:paraId="18BE0129" w14:textId="77777777" w:rsidR="003C4E05" w:rsidRPr="003C4E05" w:rsidRDefault="003C4E05" w:rsidP="003C4E05"/>
    <w:p w14:paraId="2FE6AF93" w14:textId="77777777" w:rsidR="003C4E05" w:rsidRPr="003C4E05" w:rsidRDefault="003C4E05" w:rsidP="003C4E05"/>
    <w:p w14:paraId="1C838DDA" w14:textId="77777777" w:rsidR="003C4E05" w:rsidRPr="003C4E05" w:rsidRDefault="003C4E05" w:rsidP="003C4E05"/>
    <w:p w14:paraId="6B71593B" w14:textId="77777777" w:rsidR="003C4E05" w:rsidRPr="003C4E05" w:rsidRDefault="003C4E05" w:rsidP="003C4E05"/>
    <w:p w14:paraId="21EBB861" w14:textId="77777777" w:rsidR="003C4E05" w:rsidRPr="003C4E05" w:rsidRDefault="003C4E05" w:rsidP="003C4E05"/>
    <w:p w14:paraId="70030099" w14:textId="77777777" w:rsidR="003C4E05" w:rsidRPr="003C4E05" w:rsidRDefault="003C4E05" w:rsidP="003C4E05"/>
    <w:p w14:paraId="740C1D6C" w14:textId="77777777" w:rsidR="003C4E05" w:rsidRPr="003C4E05" w:rsidRDefault="003C4E05" w:rsidP="003C4E05"/>
    <w:p w14:paraId="78BAB3BE" w14:textId="77777777" w:rsidR="003C4E05" w:rsidRPr="003C4E05" w:rsidRDefault="003C4E05" w:rsidP="003C4E05"/>
    <w:p w14:paraId="4E9DA59B" w14:textId="36E949B5" w:rsidR="003C4E05" w:rsidRPr="003C4E05" w:rsidRDefault="003C4E05" w:rsidP="003C4E05">
      <w:pPr>
        <w:tabs>
          <w:tab w:val="left" w:pos="1080"/>
        </w:tabs>
      </w:pPr>
      <w:r>
        <w:tab/>
      </w:r>
    </w:p>
    <w:p w14:paraId="0D3B4C42" w14:textId="77777777" w:rsidR="003C4E05" w:rsidRPr="003C4E05" w:rsidRDefault="003C4E05" w:rsidP="003C4E05"/>
    <w:sectPr w:rsidR="003C4E05" w:rsidRPr="003C4E05">
      <w:headerReference w:type="default" r:id="rId11"/>
      <w:footerReference w:type="default" r:id="rId12"/>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533EB" w14:textId="77777777" w:rsidR="00523BB6" w:rsidRDefault="00523BB6">
      <w:r>
        <w:separator/>
      </w:r>
    </w:p>
  </w:endnote>
  <w:endnote w:type="continuationSeparator" w:id="0">
    <w:p w14:paraId="515A17CF" w14:textId="77777777" w:rsidR="00523BB6" w:rsidRDefault="0052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4FDB" w14:textId="1A0CF799" w:rsidR="00C946C2" w:rsidRDefault="00000000">
    <w:pPr>
      <w:pStyle w:val="Footer"/>
      <w:tabs>
        <w:tab w:val="clear" w:pos="4680"/>
        <w:tab w:val="clear" w:pos="9360"/>
        <w:tab w:val="center" w:pos="5400"/>
        <w:tab w:val="right" w:pos="10800"/>
      </w:tabs>
    </w:pPr>
    <w:r>
      <w:rPr>
        <w:rFonts w:ascii="Arial" w:hAnsi="Arial"/>
        <w:sz w:val="16"/>
      </w:rPr>
      <w:t xml:space="preserve">Rev. 07-01-2025 </w:t>
    </w:r>
    <w:r>
      <w:rPr>
        <w:rFonts w:ascii="Arial" w:hAnsi="Arial"/>
        <w:sz w:val="16"/>
      </w:rPr>
      <w:tab/>
    </w:r>
    <w:r>
      <w:rPr>
        <w:rFonts w:ascii="Arial" w:hAnsi="Arial"/>
        <w:color w:val="7F7F7F"/>
        <w:spacing w:val="60"/>
        <w:sz w:val="16"/>
      </w:rPr>
      <w:tab/>
      <w:t xml:space="preserve">Página </w:t>
    </w:r>
    <w:r>
      <w:rPr>
        <w:rFonts w:ascii="Arial" w:hAnsi="Arial"/>
        <w:sz w:val="16"/>
      </w:rPr>
      <w:t xml:space="preserve">| </w:t>
    </w:r>
    <w:r>
      <w:rPr>
        <w:rFonts w:ascii="Arial" w:hAnsi="Arial"/>
        <w:b/>
        <w:bCs/>
        <w:sz w:val="16"/>
      </w:rPr>
      <w:fldChar w:fldCharType="begin"/>
    </w:r>
    <w:r>
      <w:rPr>
        <w:rFonts w:ascii="Arial" w:hAnsi="Arial"/>
        <w:b/>
        <w:bCs/>
        <w:sz w:val="16"/>
      </w:rPr>
      <w:instrText xml:space="preserve"> PAGE </w:instrText>
    </w:r>
    <w:r>
      <w:rPr>
        <w:rFonts w:ascii="Arial" w:hAnsi="Arial"/>
        <w:b/>
        <w:bCs/>
        <w:sz w:val="16"/>
      </w:rPr>
      <w:fldChar w:fldCharType="separate"/>
    </w:r>
    <w:r>
      <w:rPr>
        <w:rFonts w:ascii="Arial" w:hAnsi="Arial"/>
        <w:b/>
        <w:bCs/>
        <w:sz w:val="16"/>
      </w:rPr>
      <w:t xml:space="preserve">1 </w:t>
    </w:r>
    <w:r>
      <w:rPr>
        <w:rFonts w:ascii="Arial" w:hAnsi="Arial"/>
        <w:b/>
        <w:bCs/>
        <w:sz w:val="16"/>
      </w:rPr>
      <w:fldChar w:fldCharType="end"/>
    </w:r>
    <w:r>
      <w:rPr>
        <w:rFonts w:ascii="Arial" w:hAnsi="Arial"/>
        <w:b/>
        <w:bCs/>
        <w:sz w:val="16"/>
      </w:rPr>
      <w:t>de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B8408" w14:textId="77777777" w:rsidR="00523BB6" w:rsidRDefault="00523BB6">
      <w:r>
        <w:rPr>
          <w:color w:val="000000"/>
        </w:rPr>
        <w:separator/>
      </w:r>
    </w:p>
  </w:footnote>
  <w:footnote w:type="continuationSeparator" w:id="0">
    <w:p w14:paraId="4D4910CD" w14:textId="77777777" w:rsidR="00523BB6" w:rsidRDefault="00523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DE74" w14:textId="77777777" w:rsidR="00C946C2" w:rsidRDefault="00000000">
    <w:pPr>
      <w:pStyle w:val="Header"/>
      <w:jc w:val="center"/>
    </w:pPr>
    <w:r>
      <w:rPr>
        <w:noProof/>
      </w:rPr>
      <w:drawing>
        <wp:anchor distT="0" distB="0" distL="114300" distR="114300" simplePos="0" relativeHeight="251659264" behindDoc="0" locked="0" layoutInCell="1" allowOverlap="1" wp14:anchorId="7ED719AC" wp14:editId="1D00D120">
          <wp:simplePos x="0" y="0"/>
          <wp:positionH relativeFrom="page">
            <wp:posOffset>254002</wp:posOffset>
          </wp:positionH>
          <wp:positionV relativeFrom="paragraph">
            <wp:posOffset>-342900</wp:posOffset>
          </wp:positionV>
          <wp:extent cx="866896" cy="648501"/>
          <wp:effectExtent l="0" t="0" r="9404" b="0"/>
          <wp:wrapNone/>
          <wp:docPr id="1010582498"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66896" cy="648501"/>
                  </a:xfrm>
                  <a:prstGeom prst="rect">
                    <a:avLst/>
                  </a:prstGeom>
                  <a:noFill/>
                  <a:ln>
                    <a:noFill/>
                    <a:prstDash/>
                  </a:ln>
                </pic:spPr>
              </pic:pic>
            </a:graphicData>
          </a:graphic>
        </wp:anchor>
      </w:drawing>
    </w:r>
    <w:r>
      <w:rPr>
        <w:rFonts w:ascii="Arial" w:hAnsi="Arial"/>
        <w:noProof/>
        <w:color w:val="002F5B"/>
        <w:sz w:val="48"/>
        <w:szCs w:val="22"/>
      </w:rPr>
      <w:drawing>
        <wp:inline distT="0" distB="0" distL="0" distR="0" wp14:anchorId="436372FF" wp14:editId="593F6738">
          <wp:extent cx="2260597" cy="901698"/>
          <wp:effectExtent l="0" t="0" r="0" b="0"/>
          <wp:docPr id="201053298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260597" cy="901698"/>
                  </a:xfrm>
                  <a:prstGeom prst="rect">
                    <a:avLst/>
                  </a:prstGeom>
                  <a:noFill/>
                  <a:ln>
                    <a:noFill/>
                    <a:prstDash/>
                  </a:ln>
                </pic:spPr>
              </pic:pic>
            </a:graphicData>
          </a:graphic>
        </wp:inline>
      </w:drawing>
    </w:r>
  </w:p>
  <w:p w14:paraId="306DC6A2" w14:textId="048FB1C5" w:rsidR="00C946C2" w:rsidRDefault="00000000">
    <w:pPr>
      <w:pStyle w:val="Header"/>
      <w:jc w:val="center"/>
      <w:rPr>
        <w:rFonts w:ascii="Arial" w:hAnsi="Arial"/>
        <w:color w:val="002F5B"/>
        <w:sz w:val="28"/>
        <w:szCs w:val="28"/>
      </w:rPr>
    </w:pPr>
    <w:r>
      <w:rPr>
        <w:rFonts w:ascii="Arial" w:hAnsi="Arial"/>
        <w:color w:val="002F5B"/>
        <w:sz w:val="28"/>
        <w:szCs w:val="28"/>
      </w:rPr>
      <w:t>Criterios de selección de alquileres de SG Property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1DA2"/>
    <w:multiLevelType w:val="multilevel"/>
    <w:tmpl w:val="ED2C690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0DB377F"/>
    <w:multiLevelType w:val="multilevel"/>
    <w:tmpl w:val="6EBA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7615EA"/>
    <w:multiLevelType w:val="multilevel"/>
    <w:tmpl w:val="DDB4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903136"/>
    <w:multiLevelType w:val="multilevel"/>
    <w:tmpl w:val="4B5C7A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1926C9"/>
    <w:multiLevelType w:val="multilevel"/>
    <w:tmpl w:val="6B9C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1B14C5"/>
    <w:multiLevelType w:val="multilevel"/>
    <w:tmpl w:val="F5D8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9A4BD7"/>
    <w:multiLevelType w:val="multilevel"/>
    <w:tmpl w:val="714C10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F8592B"/>
    <w:multiLevelType w:val="multilevel"/>
    <w:tmpl w:val="009C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324092"/>
    <w:multiLevelType w:val="multilevel"/>
    <w:tmpl w:val="D6DEAB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7F51BA"/>
    <w:multiLevelType w:val="multilevel"/>
    <w:tmpl w:val="38E04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9346875">
    <w:abstractNumId w:val="0"/>
  </w:num>
  <w:num w:numId="2" w16cid:durableId="901520590">
    <w:abstractNumId w:val="1"/>
  </w:num>
  <w:num w:numId="3" w16cid:durableId="1807817751">
    <w:abstractNumId w:val="6"/>
  </w:num>
  <w:num w:numId="4" w16cid:durableId="756370274">
    <w:abstractNumId w:val="7"/>
  </w:num>
  <w:num w:numId="5" w16cid:durableId="379521139">
    <w:abstractNumId w:val="3"/>
  </w:num>
  <w:num w:numId="6" w16cid:durableId="1246915618">
    <w:abstractNumId w:val="8"/>
  </w:num>
  <w:num w:numId="7" w16cid:durableId="188876878">
    <w:abstractNumId w:val="2"/>
  </w:num>
  <w:num w:numId="8" w16cid:durableId="582766393">
    <w:abstractNumId w:val="5"/>
  </w:num>
  <w:num w:numId="9" w16cid:durableId="1515921728">
    <w:abstractNumId w:val="9"/>
  </w:num>
  <w:num w:numId="10" w16cid:durableId="889271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5D6"/>
    <w:rsid w:val="00044438"/>
    <w:rsid w:val="0032385E"/>
    <w:rsid w:val="003C4E05"/>
    <w:rsid w:val="00523BB6"/>
    <w:rsid w:val="005535D6"/>
    <w:rsid w:val="00A107E6"/>
    <w:rsid w:val="00A61137"/>
    <w:rsid w:val="00AB779E"/>
    <w:rsid w:val="00B00FED"/>
    <w:rsid w:val="00B06EBE"/>
    <w:rsid w:val="00BE273C"/>
    <w:rsid w:val="00C946C2"/>
    <w:rsid w:val="00DC2FF2"/>
    <w:rsid w:val="00E71A92"/>
    <w:rsid w:val="00EA4CD1"/>
    <w:rsid w:val="00FF6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D7AC3"/>
  <w15:docId w15:val="{81EC1860-A5AF-4C1E-9ADA-F0EBECC9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Yu Mincho"/>
    </w:rPr>
  </w:style>
  <w:style w:type="paragraph" w:styleId="Heading1">
    <w:name w:val="heading 1"/>
    <w:basedOn w:val="Normal"/>
    <w:next w:val="Normal"/>
    <w:uiPriority w:val="9"/>
    <w:qFormat/>
    <w:pPr>
      <w:keepNext/>
      <w:keepLines/>
      <w:spacing w:before="240"/>
      <w:outlineLvl w:val="0"/>
    </w:pPr>
    <w:rPr>
      <w:rFonts w:ascii="Calibri Light" w:eastAsia="Yu Gothic Light" w:hAnsi="Calibri Light" w:cs="Times New Roman"/>
      <w:color w:val="0082A1"/>
      <w:sz w:val="32"/>
      <w:szCs w:val="32"/>
    </w:rPr>
  </w:style>
  <w:style w:type="paragraph" w:styleId="Heading2">
    <w:name w:val="heading 2"/>
    <w:basedOn w:val="Normal"/>
    <w:next w:val="Normal"/>
    <w:uiPriority w:val="9"/>
    <w:unhideWhenUsed/>
    <w:qFormat/>
    <w:pPr>
      <w:keepNext/>
      <w:keepLines/>
      <w:spacing w:before="40"/>
      <w:outlineLvl w:val="1"/>
    </w:pPr>
    <w:rPr>
      <w:rFonts w:ascii="Calibri Light" w:eastAsia="Yu Gothic Light" w:hAnsi="Calibri Light" w:cs="Times New Roman"/>
      <w:color w:val="0082A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pPr>
      <w:ind w:left="720"/>
      <w:contextualSpacing/>
    </w:pPr>
  </w:style>
  <w:style w:type="paragraph" w:styleId="Title">
    <w:name w:val="Title"/>
    <w:basedOn w:val="Normal"/>
    <w:next w:val="Normal"/>
    <w:uiPriority w:val="10"/>
    <w:qFormat/>
    <w:pPr>
      <w:contextualSpacing/>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paragraph" w:styleId="Subtitle">
    <w:name w:val="Subtitle"/>
    <w:basedOn w:val="Normal"/>
    <w:next w:val="Normal"/>
    <w:uiPriority w:val="11"/>
    <w:qFormat/>
    <w:pPr>
      <w:spacing w:after="160"/>
    </w:pPr>
    <w:rPr>
      <w:color w:val="5A5A5A"/>
      <w:spacing w:val="15"/>
      <w:sz w:val="22"/>
      <w:szCs w:val="22"/>
    </w:rPr>
  </w:style>
  <w:style w:type="character" w:customStyle="1" w:styleId="SubtitleChar">
    <w:name w:val="Subtitle Char"/>
    <w:basedOn w:val="DefaultParagraphFont"/>
    <w:rPr>
      <w:rFonts w:eastAsia="Yu Mincho"/>
      <w:color w:val="5A5A5A"/>
      <w:spacing w:val="15"/>
      <w:sz w:val="22"/>
      <w:szCs w:val="22"/>
    </w:rPr>
  </w:style>
  <w:style w:type="character" w:customStyle="1" w:styleId="Heading1Char">
    <w:name w:val="Heading 1 Char"/>
    <w:basedOn w:val="DefaultParagraphFont"/>
    <w:rPr>
      <w:rFonts w:ascii="Calibri Light" w:eastAsia="Yu Gothic Light" w:hAnsi="Calibri Light" w:cs="Times New Roman"/>
      <w:color w:val="0082A1"/>
      <w:sz w:val="32"/>
      <w:szCs w:val="32"/>
    </w:rPr>
  </w:style>
  <w:style w:type="character" w:customStyle="1" w:styleId="Heading2Char">
    <w:name w:val="Heading 2 Char"/>
    <w:basedOn w:val="DefaultParagraphFont"/>
    <w:rPr>
      <w:rFonts w:ascii="Calibri Light" w:eastAsia="Yu Gothic Light" w:hAnsi="Calibri Light" w:cs="Times New Roman"/>
      <w:color w:val="0082A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83695">
      <w:bodyDiv w:val="1"/>
      <w:marLeft w:val="0"/>
      <w:marRight w:val="0"/>
      <w:marTop w:val="0"/>
      <w:marBottom w:val="0"/>
      <w:divBdr>
        <w:top w:val="none" w:sz="0" w:space="0" w:color="auto"/>
        <w:left w:val="none" w:sz="0" w:space="0" w:color="auto"/>
        <w:bottom w:val="none" w:sz="0" w:space="0" w:color="auto"/>
        <w:right w:val="none" w:sz="0" w:space="0" w:color="auto"/>
      </w:divBdr>
      <w:divsChild>
        <w:div w:id="225993035">
          <w:marLeft w:val="0"/>
          <w:marRight w:val="0"/>
          <w:marTop w:val="0"/>
          <w:marBottom w:val="0"/>
          <w:divBdr>
            <w:top w:val="none" w:sz="0" w:space="0" w:color="auto"/>
            <w:left w:val="none" w:sz="0" w:space="0" w:color="auto"/>
            <w:bottom w:val="none" w:sz="0" w:space="0" w:color="auto"/>
            <w:right w:val="none" w:sz="0" w:space="0" w:color="auto"/>
          </w:divBdr>
        </w:div>
      </w:divsChild>
    </w:div>
    <w:div w:id="391005030">
      <w:bodyDiv w:val="1"/>
      <w:marLeft w:val="0"/>
      <w:marRight w:val="0"/>
      <w:marTop w:val="0"/>
      <w:marBottom w:val="0"/>
      <w:divBdr>
        <w:top w:val="none" w:sz="0" w:space="0" w:color="auto"/>
        <w:left w:val="none" w:sz="0" w:space="0" w:color="auto"/>
        <w:bottom w:val="none" w:sz="0" w:space="0" w:color="auto"/>
        <w:right w:val="none" w:sz="0" w:space="0" w:color="auto"/>
      </w:divBdr>
      <w:divsChild>
        <w:div w:id="1986933701">
          <w:marLeft w:val="0"/>
          <w:marRight w:val="0"/>
          <w:marTop w:val="0"/>
          <w:marBottom w:val="0"/>
          <w:divBdr>
            <w:top w:val="none" w:sz="0" w:space="0" w:color="auto"/>
            <w:left w:val="none" w:sz="0" w:space="0" w:color="auto"/>
            <w:bottom w:val="none" w:sz="0" w:space="0" w:color="auto"/>
            <w:right w:val="none" w:sz="0" w:space="0" w:color="auto"/>
          </w:divBdr>
        </w:div>
      </w:divsChild>
    </w:div>
    <w:div w:id="435947970">
      <w:bodyDiv w:val="1"/>
      <w:marLeft w:val="0"/>
      <w:marRight w:val="0"/>
      <w:marTop w:val="0"/>
      <w:marBottom w:val="0"/>
      <w:divBdr>
        <w:top w:val="none" w:sz="0" w:space="0" w:color="auto"/>
        <w:left w:val="none" w:sz="0" w:space="0" w:color="auto"/>
        <w:bottom w:val="none" w:sz="0" w:space="0" w:color="auto"/>
        <w:right w:val="none" w:sz="0" w:space="0" w:color="auto"/>
      </w:divBdr>
      <w:divsChild>
        <w:div w:id="1717923244">
          <w:marLeft w:val="0"/>
          <w:marRight w:val="0"/>
          <w:marTop w:val="0"/>
          <w:marBottom w:val="0"/>
          <w:divBdr>
            <w:top w:val="none" w:sz="0" w:space="0" w:color="auto"/>
            <w:left w:val="none" w:sz="0" w:space="0" w:color="auto"/>
            <w:bottom w:val="none" w:sz="0" w:space="0" w:color="auto"/>
            <w:right w:val="none" w:sz="0" w:space="0" w:color="auto"/>
          </w:divBdr>
        </w:div>
      </w:divsChild>
    </w:div>
    <w:div w:id="557395412">
      <w:bodyDiv w:val="1"/>
      <w:marLeft w:val="0"/>
      <w:marRight w:val="0"/>
      <w:marTop w:val="0"/>
      <w:marBottom w:val="0"/>
      <w:divBdr>
        <w:top w:val="none" w:sz="0" w:space="0" w:color="auto"/>
        <w:left w:val="none" w:sz="0" w:space="0" w:color="auto"/>
        <w:bottom w:val="none" w:sz="0" w:space="0" w:color="auto"/>
        <w:right w:val="none" w:sz="0" w:space="0" w:color="auto"/>
      </w:divBdr>
      <w:divsChild>
        <w:div w:id="453985509">
          <w:marLeft w:val="0"/>
          <w:marRight w:val="0"/>
          <w:marTop w:val="0"/>
          <w:marBottom w:val="0"/>
          <w:divBdr>
            <w:top w:val="none" w:sz="0" w:space="0" w:color="auto"/>
            <w:left w:val="none" w:sz="0" w:space="0" w:color="auto"/>
            <w:bottom w:val="none" w:sz="0" w:space="0" w:color="auto"/>
            <w:right w:val="none" w:sz="0" w:space="0" w:color="auto"/>
          </w:divBdr>
        </w:div>
      </w:divsChild>
    </w:div>
    <w:div w:id="710344765">
      <w:bodyDiv w:val="1"/>
      <w:marLeft w:val="0"/>
      <w:marRight w:val="0"/>
      <w:marTop w:val="0"/>
      <w:marBottom w:val="0"/>
      <w:divBdr>
        <w:top w:val="none" w:sz="0" w:space="0" w:color="auto"/>
        <w:left w:val="none" w:sz="0" w:space="0" w:color="auto"/>
        <w:bottom w:val="none" w:sz="0" w:space="0" w:color="auto"/>
        <w:right w:val="none" w:sz="0" w:space="0" w:color="auto"/>
      </w:divBdr>
      <w:divsChild>
        <w:div w:id="778183066">
          <w:marLeft w:val="0"/>
          <w:marRight w:val="0"/>
          <w:marTop w:val="0"/>
          <w:marBottom w:val="0"/>
          <w:divBdr>
            <w:top w:val="none" w:sz="0" w:space="0" w:color="auto"/>
            <w:left w:val="none" w:sz="0" w:space="0" w:color="auto"/>
            <w:bottom w:val="none" w:sz="0" w:space="0" w:color="auto"/>
            <w:right w:val="none" w:sz="0" w:space="0" w:color="auto"/>
          </w:divBdr>
        </w:div>
      </w:divsChild>
    </w:div>
    <w:div w:id="854736524">
      <w:bodyDiv w:val="1"/>
      <w:marLeft w:val="0"/>
      <w:marRight w:val="0"/>
      <w:marTop w:val="0"/>
      <w:marBottom w:val="0"/>
      <w:divBdr>
        <w:top w:val="none" w:sz="0" w:space="0" w:color="auto"/>
        <w:left w:val="none" w:sz="0" w:space="0" w:color="auto"/>
        <w:bottom w:val="none" w:sz="0" w:space="0" w:color="auto"/>
        <w:right w:val="none" w:sz="0" w:space="0" w:color="auto"/>
      </w:divBdr>
      <w:divsChild>
        <w:div w:id="1656908835">
          <w:marLeft w:val="0"/>
          <w:marRight w:val="0"/>
          <w:marTop w:val="0"/>
          <w:marBottom w:val="0"/>
          <w:divBdr>
            <w:top w:val="none" w:sz="0" w:space="0" w:color="auto"/>
            <w:left w:val="none" w:sz="0" w:space="0" w:color="auto"/>
            <w:bottom w:val="none" w:sz="0" w:space="0" w:color="auto"/>
            <w:right w:val="none" w:sz="0" w:space="0" w:color="auto"/>
          </w:divBdr>
        </w:div>
      </w:divsChild>
    </w:div>
    <w:div w:id="1025329080">
      <w:bodyDiv w:val="1"/>
      <w:marLeft w:val="0"/>
      <w:marRight w:val="0"/>
      <w:marTop w:val="0"/>
      <w:marBottom w:val="0"/>
      <w:divBdr>
        <w:top w:val="none" w:sz="0" w:space="0" w:color="auto"/>
        <w:left w:val="none" w:sz="0" w:space="0" w:color="auto"/>
        <w:bottom w:val="none" w:sz="0" w:space="0" w:color="auto"/>
        <w:right w:val="none" w:sz="0" w:space="0" w:color="auto"/>
      </w:divBdr>
      <w:divsChild>
        <w:div w:id="1069156090">
          <w:marLeft w:val="0"/>
          <w:marRight w:val="0"/>
          <w:marTop w:val="0"/>
          <w:marBottom w:val="0"/>
          <w:divBdr>
            <w:top w:val="none" w:sz="0" w:space="0" w:color="auto"/>
            <w:left w:val="none" w:sz="0" w:space="0" w:color="auto"/>
            <w:bottom w:val="none" w:sz="0" w:space="0" w:color="auto"/>
            <w:right w:val="none" w:sz="0" w:space="0" w:color="auto"/>
          </w:divBdr>
        </w:div>
      </w:divsChild>
    </w:div>
    <w:div w:id="1047069456">
      <w:bodyDiv w:val="1"/>
      <w:marLeft w:val="0"/>
      <w:marRight w:val="0"/>
      <w:marTop w:val="0"/>
      <w:marBottom w:val="0"/>
      <w:divBdr>
        <w:top w:val="none" w:sz="0" w:space="0" w:color="auto"/>
        <w:left w:val="none" w:sz="0" w:space="0" w:color="auto"/>
        <w:bottom w:val="none" w:sz="0" w:space="0" w:color="auto"/>
        <w:right w:val="none" w:sz="0" w:space="0" w:color="auto"/>
      </w:divBdr>
      <w:divsChild>
        <w:div w:id="1444770072">
          <w:marLeft w:val="0"/>
          <w:marRight w:val="0"/>
          <w:marTop w:val="0"/>
          <w:marBottom w:val="0"/>
          <w:divBdr>
            <w:top w:val="none" w:sz="0" w:space="0" w:color="auto"/>
            <w:left w:val="none" w:sz="0" w:space="0" w:color="auto"/>
            <w:bottom w:val="none" w:sz="0" w:space="0" w:color="auto"/>
            <w:right w:val="none" w:sz="0" w:space="0" w:color="auto"/>
          </w:divBdr>
        </w:div>
      </w:divsChild>
    </w:div>
    <w:div w:id="1098256972">
      <w:bodyDiv w:val="1"/>
      <w:marLeft w:val="0"/>
      <w:marRight w:val="0"/>
      <w:marTop w:val="0"/>
      <w:marBottom w:val="0"/>
      <w:divBdr>
        <w:top w:val="none" w:sz="0" w:space="0" w:color="auto"/>
        <w:left w:val="none" w:sz="0" w:space="0" w:color="auto"/>
        <w:bottom w:val="none" w:sz="0" w:space="0" w:color="auto"/>
        <w:right w:val="none" w:sz="0" w:space="0" w:color="auto"/>
      </w:divBdr>
      <w:divsChild>
        <w:div w:id="1218008782">
          <w:marLeft w:val="0"/>
          <w:marRight w:val="0"/>
          <w:marTop w:val="0"/>
          <w:marBottom w:val="0"/>
          <w:divBdr>
            <w:top w:val="none" w:sz="0" w:space="0" w:color="auto"/>
            <w:left w:val="none" w:sz="0" w:space="0" w:color="auto"/>
            <w:bottom w:val="none" w:sz="0" w:space="0" w:color="auto"/>
            <w:right w:val="none" w:sz="0" w:space="0" w:color="auto"/>
          </w:divBdr>
        </w:div>
      </w:divsChild>
    </w:div>
    <w:div w:id="1149126686">
      <w:bodyDiv w:val="1"/>
      <w:marLeft w:val="0"/>
      <w:marRight w:val="0"/>
      <w:marTop w:val="0"/>
      <w:marBottom w:val="0"/>
      <w:divBdr>
        <w:top w:val="none" w:sz="0" w:space="0" w:color="auto"/>
        <w:left w:val="none" w:sz="0" w:space="0" w:color="auto"/>
        <w:bottom w:val="none" w:sz="0" w:space="0" w:color="auto"/>
        <w:right w:val="none" w:sz="0" w:space="0" w:color="auto"/>
      </w:divBdr>
      <w:divsChild>
        <w:div w:id="1315601532">
          <w:marLeft w:val="0"/>
          <w:marRight w:val="0"/>
          <w:marTop w:val="0"/>
          <w:marBottom w:val="0"/>
          <w:divBdr>
            <w:top w:val="none" w:sz="0" w:space="0" w:color="auto"/>
            <w:left w:val="none" w:sz="0" w:space="0" w:color="auto"/>
            <w:bottom w:val="none" w:sz="0" w:space="0" w:color="auto"/>
            <w:right w:val="none" w:sz="0" w:space="0" w:color="auto"/>
          </w:divBdr>
        </w:div>
      </w:divsChild>
    </w:div>
    <w:div w:id="1152910737">
      <w:bodyDiv w:val="1"/>
      <w:marLeft w:val="0"/>
      <w:marRight w:val="0"/>
      <w:marTop w:val="0"/>
      <w:marBottom w:val="0"/>
      <w:divBdr>
        <w:top w:val="none" w:sz="0" w:space="0" w:color="auto"/>
        <w:left w:val="none" w:sz="0" w:space="0" w:color="auto"/>
        <w:bottom w:val="none" w:sz="0" w:space="0" w:color="auto"/>
        <w:right w:val="none" w:sz="0" w:space="0" w:color="auto"/>
      </w:divBdr>
      <w:divsChild>
        <w:div w:id="1101878013">
          <w:marLeft w:val="0"/>
          <w:marRight w:val="0"/>
          <w:marTop w:val="0"/>
          <w:marBottom w:val="0"/>
          <w:divBdr>
            <w:top w:val="none" w:sz="0" w:space="0" w:color="auto"/>
            <w:left w:val="none" w:sz="0" w:space="0" w:color="auto"/>
            <w:bottom w:val="none" w:sz="0" w:space="0" w:color="auto"/>
            <w:right w:val="none" w:sz="0" w:space="0" w:color="auto"/>
          </w:divBdr>
        </w:div>
      </w:divsChild>
    </w:div>
    <w:div w:id="1257789964">
      <w:bodyDiv w:val="1"/>
      <w:marLeft w:val="0"/>
      <w:marRight w:val="0"/>
      <w:marTop w:val="0"/>
      <w:marBottom w:val="0"/>
      <w:divBdr>
        <w:top w:val="none" w:sz="0" w:space="0" w:color="auto"/>
        <w:left w:val="none" w:sz="0" w:space="0" w:color="auto"/>
        <w:bottom w:val="none" w:sz="0" w:space="0" w:color="auto"/>
        <w:right w:val="none" w:sz="0" w:space="0" w:color="auto"/>
      </w:divBdr>
      <w:divsChild>
        <w:div w:id="2068144931">
          <w:marLeft w:val="0"/>
          <w:marRight w:val="0"/>
          <w:marTop w:val="0"/>
          <w:marBottom w:val="0"/>
          <w:divBdr>
            <w:top w:val="none" w:sz="0" w:space="0" w:color="auto"/>
            <w:left w:val="none" w:sz="0" w:space="0" w:color="auto"/>
            <w:bottom w:val="none" w:sz="0" w:space="0" w:color="auto"/>
            <w:right w:val="none" w:sz="0" w:space="0" w:color="auto"/>
          </w:divBdr>
        </w:div>
      </w:divsChild>
    </w:div>
    <w:div w:id="1311444380">
      <w:bodyDiv w:val="1"/>
      <w:marLeft w:val="0"/>
      <w:marRight w:val="0"/>
      <w:marTop w:val="0"/>
      <w:marBottom w:val="0"/>
      <w:divBdr>
        <w:top w:val="none" w:sz="0" w:space="0" w:color="auto"/>
        <w:left w:val="none" w:sz="0" w:space="0" w:color="auto"/>
        <w:bottom w:val="none" w:sz="0" w:space="0" w:color="auto"/>
        <w:right w:val="none" w:sz="0" w:space="0" w:color="auto"/>
      </w:divBdr>
      <w:divsChild>
        <w:div w:id="301274052">
          <w:marLeft w:val="0"/>
          <w:marRight w:val="0"/>
          <w:marTop w:val="0"/>
          <w:marBottom w:val="0"/>
          <w:divBdr>
            <w:top w:val="none" w:sz="0" w:space="0" w:color="auto"/>
            <w:left w:val="none" w:sz="0" w:space="0" w:color="auto"/>
            <w:bottom w:val="none" w:sz="0" w:space="0" w:color="auto"/>
            <w:right w:val="none" w:sz="0" w:space="0" w:color="auto"/>
          </w:divBdr>
        </w:div>
      </w:divsChild>
    </w:div>
    <w:div w:id="1459954255">
      <w:bodyDiv w:val="1"/>
      <w:marLeft w:val="0"/>
      <w:marRight w:val="0"/>
      <w:marTop w:val="0"/>
      <w:marBottom w:val="0"/>
      <w:divBdr>
        <w:top w:val="none" w:sz="0" w:space="0" w:color="auto"/>
        <w:left w:val="none" w:sz="0" w:space="0" w:color="auto"/>
        <w:bottom w:val="none" w:sz="0" w:space="0" w:color="auto"/>
        <w:right w:val="none" w:sz="0" w:space="0" w:color="auto"/>
      </w:divBdr>
      <w:divsChild>
        <w:div w:id="1040131557">
          <w:marLeft w:val="0"/>
          <w:marRight w:val="0"/>
          <w:marTop w:val="0"/>
          <w:marBottom w:val="0"/>
          <w:divBdr>
            <w:top w:val="none" w:sz="0" w:space="0" w:color="auto"/>
            <w:left w:val="none" w:sz="0" w:space="0" w:color="auto"/>
            <w:bottom w:val="none" w:sz="0" w:space="0" w:color="auto"/>
            <w:right w:val="none" w:sz="0" w:space="0" w:color="auto"/>
          </w:divBdr>
        </w:div>
      </w:divsChild>
    </w:div>
    <w:div w:id="1673794876">
      <w:bodyDiv w:val="1"/>
      <w:marLeft w:val="0"/>
      <w:marRight w:val="0"/>
      <w:marTop w:val="0"/>
      <w:marBottom w:val="0"/>
      <w:divBdr>
        <w:top w:val="none" w:sz="0" w:space="0" w:color="auto"/>
        <w:left w:val="none" w:sz="0" w:space="0" w:color="auto"/>
        <w:bottom w:val="none" w:sz="0" w:space="0" w:color="auto"/>
        <w:right w:val="none" w:sz="0" w:space="0" w:color="auto"/>
      </w:divBdr>
      <w:divsChild>
        <w:div w:id="49353238">
          <w:marLeft w:val="0"/>
          <w:marRight w:val="0"/>
          <w:marTop w:val="0"/>
          <w:marBottom w:val="0"/>
          <w:divBdr>
            <w:top w:val="none" w:sz="0" w:space="0" w:color="auto"/>
            <w:left w:val="none" w:sz="0" w:space="0" w:color="auto"/>
            <w:bottom w:val="none" w:sz="0" w:space="0" w:color="auto"/>
            <w:right w:val="none" w:sz="0" w:space="0" w:color="auto"/>
          </w:divBdr>
          <w:divsChild>
            <w:div w:id="207686874">
              <w:marLeft w:val="0"/>
              <w:marRight w:val="0"/>
              <w:marTop w:val="0"/>
              <w:marBottom w:val="0"/>
              <w:divBdr>
                <w:top w:val="single" w:sz="2" w:space="0" w:color="000000"/>
                <w:left w:val="single" w:sz="2" w:space="0" w:color="000000"/>
                <w:bottom w:val="single" w:sz="2" w:space="0" w:color="000000"/>
                <w:right w:val="single" w:sz="2" w:space="0" w:color="000000"/>
              </w:divBdr>
              <w:divsChild>
                <w:div w:id="1520508210">
                  <w:marLeft w:val="0"/>
                  <w:marRight w:val="0"/>
                  <w:marTop w:val="0"/>
                  <w:marBottom w:val="0"/>
                  <w:divBdr>
                    <w:top w:val="single" w:sz="2" w:space="0" w:color="000000"/>
                    <w:left w:val="single" w:sz="2" w:space="0" w:color="000000"/>
                    <w:bottom w:val="single" w:sz="2" w:space="0" w:color="000000"/>
                    <w:right w:val="single" w:sz="2" w:space="0" w:color="000000"/>
                  </w:divBdr>
                  <w:divsChild>
                    <w:div w:id="1766072308">
                      <w:marLeft w:val="0"/>
                      <w:marRight w:val="0"/>
                      <w:marTop w:val="0"/>
                      <w:marBottom w:val="0"/>
                      <w:divBdr>
                        <w:top w:val="single" w:sz="2" w:space="0" w:color="000000"/>
                        <w:left w:val="single" w:sz="2" w:space="0" w:color="000000"/>
                        <w:bottom w:val="single" w:sz="2" w:space="0" w:color="000000"/>
                        <w:right w:val="single" w:sz="2" w:space="0" w:color="000000"/>
                      </w:divBdr>
                      <w:divsChild>
                        <w:div w:id="452788240">
                          <w:marLeft w:val="0"/>
                          <w:marRight w:val="0"/>
                          <w:marTop w:val="0"/>
                          <w:marBottom w:val="0"/>
                          <w:divBdr>
                            <w:top w:val="single" w:sz="2" w:space="0" w:color="000000"/>
                            <w:left w:val="single" w:sz="2" w:space="0" w:color="000000"/>
                            <w:bottom w:val="single" w:sz="2" w:space="0" w:color="000000"/>
                            <w:right w:val="single" w:sz="2" w:space="0" w:color="000000"/>
                          </w:divBdr>
                          <w:divsChild>
                            <w:div w:id="2079134365">
                              <w:marLeft w:val="0"/>
                              <w:marRight w:val="0"/>
                              <w:marTop w:val="0"/>
                              <w:marBottom w:val="0"/>
                              <w:divBdr>
                                <w:top w:val="single" w:sz="2" w:space="0" w:color="000000"/>
                                <w:left w:val="single" w:sz="2" w:space="0" w:color="000000"/>
                                <w:bottom w:val="single" w:sz="2" w:space="0" w:color="000000"/>
                                <w:right w:val="single" w:sz="2" w:space="0" w:color="000000"/>
                              </w:divBdr>
                              <w:divsChild>
                                <w:div w:id="304898532">
                                  <w:marLeft w:val="0"/>
                                  <w:marRight w:val="0"/>
                                  <w:marTop w:val="0"/>
                                  <w:marBottom w:val="0"/>
                                  <w:divBdr>
                                    <w:top w:val="single" w:sz="2" w:space="0" w:color="000000"/>
                                    <w:left w:val="single" w:sz="2" w:space="0" w:color="000000"/>
                                    <w:bottom w:val="single" w:sz="2" w:space="0" w:color="000000"/>
                                    <w:right w:val="single" w:sz="2" w:space="0" w:color="000000"/>
                                  </w:divBdr>
                                  <w:divsChild>
                                    <w:div w:id="1821921279">
                                      <w:marLeft w:val="0"/>
                                      <w:marRight w:val="0"/>
                                      <w:marTop w:val="0"/>
                                      <w:marBottom w:val="0"/>
                                      <w:divBdr>
                                        <w:top w:val="single" w:sz="2" w:space="0" w:color="000000"/>
                                        <w:left w:val="single" w:sz="2" w:space="0" w:color="000000"/>
                                        <w:bottom w:val="single" w:sz="2" w:space="0" w:color="000000"/>
                                        <w:right w:val="single" w:sz="2" w:space="0" w:color="000000"/>
                                      </w:divBdr>
                                      <w:divsChild>
                                        <w:div w:id="1416827778">
                                          <w:marLeft w:val="0"/>
                                          <w:marRight w:val="0"/>
                                          <w:marTop w:val="0"/>
                                          <w:marBottom w:val="0"/>
                                          <w:divBdr>
                                            <w:top w:val="single" w:sz="2" w:space="0" w:color="000000"/>
                                            <w:left w:val="single" w:sz="2" w:space="0" w:color="000000"/>
                                            <w:bottom w:val="single" w:sz="2" w:space="0" w:color="000000"/>
                                            <w:right w:val="single" w:sz="2" w:space="0" w:color="000000"/>
                                          </w:divBdr>
                                          <w:divsChild>
                                            <w:div w:id="18778841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747533841">
              <w:marLeft w:val="0"/>
              <w:marRight w:val="0"/>
              <w:marTop w:val="0"/>
              <w:marBottom w:val="0"/>
              <w:divBdr>
                <w:top w:val="single" w:sz="2" w:space="0" w:color="000000"/>
                <w:left w:val="single" w:sz="2" w:space="0" w:color="000000"/>
                <w:bottom w:val="single" w:sz="2" w:space="0" w:color="000000"/>
                <w:right w:val="single" w:sz="2" w:space="0" w:color="000000"/>
              </w:divBdr>
              <w:divsChild>
                <w:div w:id="2039160645">
                  <w:marLeft w:val="0"/>
                  <w:marRight w:val="0"/>
                  <w:marTop w:val="0"/>
                  <w:marBottom w:val="0"/>
                  <w:divBdr>
                    <w:top w:val="single" w:sz="2" w:space="0" w:color="000000"/>
                    <w:left w:val="single" w:sz="2" w:space="0" w:color="000000"/>
                    <w:bottom w:val="single" w:sz="2" w:space="0" w:color="000000"/>
                    <w:right w:val="single" w:sz="2" w:space="0" w:color="000000"/>
                  </w:divBdr>
                  <w:divsChild>
                    <w:div w:id="1369839574">
                      <w:marLeft w:val="0"/>
                      <w:marRight w:val="0"/>
                      <w:marTop w:val="0"/>
                      <w:marBottom w:val="0"/>
                      <w:divBdr>
                        <w:top w:val="single" w:sz="2" w:space="0" w:color="000000"/>
                        <w:left w:val="single" w:sz="2" w:space="0" w:color="000000"/>
                        <w:bottom w:val="single" w:sz="2" w:space="0" w:color="000000"/>
                        <w:right w:val="single" w:sz="2" w:space="0" w:color="000000"/>
                      </w:divBdr>
                      <w:divsChild>
                        <w:div w:id="1486697911">
                          <w:marLeft w:val="0"/>
                          <w:marRight w:val="0"/>
                          <w:marTop w:val="0"/>
                          <w:marBottom w:val="0"/>
                          <w:divBdr>
                            <w:top w:val="single" w:sz="2" w:space="0" w:color="000000"/>
                            <w:left w:val="single" w:sz="2" w:space="0" w:color="000000"/>
                            <w:bottom w:val="single" w:sz="2" w:space="0" w:color="000000"/>
                            <w:right w:val="single" w:sz="2" w:space="0" w:color="000000"/>
                          </w:divBdr>
                          <w:divsChild>
                            <w:div w:id="1820422828">
                              <w:marLeft w:val="0"/>
                              <w:marRight w:val="0"/>
                              <w:marTop w:val="0"/>
                              <w:marBottom w:val="0"/>
                              <w:divBdr>
                                <w:top w:val="single" w:sz="2" w:space="0" w:color="000000"/>
                                <w:left w:val="single" w:sz="2" w:space="0" w:color="000000"/>
                                <w:bottom w:val="single" w:sz="2" w:space="0" w:color="000000"/>
                                <w:right w:val="single" w:sz="2" w:space="0" w:color="000000"/>
                              </w:divBdr>
                              <w:divsChild>
                                <w:div w:id="1991052508">
                                  <w:marLeft w:val="0"/>
                                  <w:marRight w:val="0"/>
                                  <w:marTop w:val="0"/>
                                  <w:marBottom w:val="0"/>
                                  <w:divBdr>
                                    <w:top w:val="single" w:sz="2" w:space="0" w:color="000000"/>
                                    <w:left w:val="single" w:sz="2" w:space="0" w:color="000000"/>
                                    <w:bottom w:val="single" w:sz="2" w:space="0" w:color="000000"/>
                                    <w:right w:val="single" w:sz="2" w:space="0" w:color="000000"/>
                                  </w:divBdr>
                                  <w:divsChild>
                                    <w:div w:id="1636681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5036505">
                                  <w:marLeft w:val="0"/>
                                  <w:marRight w:val="0"/>
                                  <w:marTop w:val="0"/>
                                  <w:marBottom w:val="0"/>
                                  <w:divBdr>
                                    <w:top w:val="single" w:sz="2" w:space="0" w:color="000000"/>
                                    <w:left w:val="single" w:sz="2" w:space="0" w:color="000000"/>
                                    <w:bottom w:val="single" w:sz="2" w:space="0" w:color="000000"/>
                                    <w:right w:val="single" w:sz="2" w:space="0" w:color="000000"/>
                                  </w:divBdr>
                                  <w:divsChild>
                                    <w:div w:id="1826630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4500201">
                                  <w:marLeft w:val="0"/>
                                  <w:marRight w:val="0"/>
                                  <w:marTop w:val="0"/>
                                  <w:marBottom w:val="0"/>
                                  <w:divBdr>
                                    <w:top w:val="single" w:sz="2" w:space="0" w:color="000000"/>
                                    <w:left w:val="single" w:sz="2" w:space="0" w:color="000000"/>
                                    <w:bottom w:val="single" w:sz="2" w:space="0" w:color="000000"/>
                                    <w:right w:val="single" w:sz="2" w:space="0" w:color="000000"/>
                                  </w:divBdr>
                                  <w:divsChild>
                                    <w:div w:id="1019951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823737007">
      <w:bodyDiv w:val="1"/>
      <w:marLeft w:val="0"/>
      <w:marRight w:val="0"/>
      <w:marTop w:val="0"/>
      <w:marBottom w:val="0"/>
      <w:divBdr>
        <w:top w:val="none" w:sz="0" w:space="0" w:color="auto"/>
        <w:left w:val="none" w:sz="0" w:space="0" w:color="auto"/>
        <w:bottom w:val="none" w:sz="0" w:space="0" w:color="auto"/>
        <w:right w:val="none" w:sz="0" w:space="0" w:color="auto"/>
      </w:divBdr>
      <w:divsChild>
        <w:div w:id="106584403">
          <w:marLeft w:val="0"/>
          <w:marRight w:val="0"/>
          <w:marTop w:val="0"/>
          <w:marBottom w:val="0"/>
          <w:divBdr>
            <w:top w:val="none" w:sz="0" w:space="0" w:color="auto"/>
            <w:left w:val="none" w:sz="0" w:space="0" w:color="auto"/>
            <w:bottom w:val="none" w:sz="0" w:space="0" w:color="auto"/>
            <w:right w:val="none" w:sz="0" w:space="0" w:color="auto"/>
          </w:divBdr>
        </w:div>
      </w:divsChild>
    </w:div>
    <w:div w:id="2009747707">
      <w:bodyDiv w:val="1"/>
      <w:marLeft w:val="0"/>
      <w:marRight w:val="0"/>
      <w:marTop w:val="0"/>
      <w:marBottom w:val="0"/>
      <w:divBdr>
        <w:top w:val="none" w:sz="0" w:space="0" w:color="auto"/>
        <w:left w:val="none" w:sz="0" w:space="0" w:color="auto"/>
        <w:bottom w:val="none" w:sz="0" w:space="0" w:color="auto"/>
        <w:right w:val="none" w:sz="0" w:space="0" w:color="auto"/>
      </w:divBdr>
      <w:divsChild>
        <w:div w:id="208611294">
          <w:marLeft w:val="0"/>
          <w:marRight w:val="0"/>
          <w:marTop w:val="0"/>
          <w:marBottom w:val="0"/>
          <w:divBdr>
            <w:top w:val="none" w:sz="0" w:space="0" w:color="auto"/>
            <w:left w:val="none" w:sz="0" w:space="0" w:color="auto"/>
            <w:bottom w:val="none" w:sz="0" w:space="0" w:color="auto"/>
            <w:right w:val="none" w:sz="0" w:space="0" w:color="auto"/>
          </w:divBdr>
          <w:divsChild>
            <w:div w:id="1295481835">
              <w:marLeft w:val="0"/>
              <w:marRight w:val="0"/>
              <w:marTop w:val="0"/>
              <w:marBottom w:val="0"/>
              <w:divBdr>
                <w:top w:val="single" w:sz="2" w:space="0" w:color="000000"/>
                <w:left w:val="single" w:sz="2" w:space="0" w:color="000000"/>
                <w:bottom w:val="single" w:sz="2" w:space="0" w:color="000000"/>
                <w:right w:val="single" w:sz="2" w:space="0" w:color="000000"/>
              </w:divBdr>
              <w:divsChild>
                <w:div w:id="277566515">
                  <w:marLeft w:val="0"/>
                  <w:marRight w:val="0"/>
                  <w:marTop w:val="0"/>
                  <w:marBottom w:val="0"/>
                  <w:divBdr>
                    <w:top w:val="single" w:sz="2" w:space="0" w:color="000000"/>
                    <w:left w:val="single" w:sz="2" w:space="0" w:color="000000"/>
                    <w:bottom w:val="single" w:sz="2" w:space="0" w:color="000000"/>
                    <w:right w:val="single" w:sz="2" w:space="0" w:color="000000"/>
                  </w:divBdr>
                  <w:divsChild>
                    <w:div w:id="1785225660">
                      <w:marLeft w:val="0"/>
                      <w:marRight w:val="0"/>
                      <w:marTop w:val="0"/>
                      <w:marBottom w:val="0"/>
                      <w:divBdr>
                        <w:top w:val="single" w:sz="2" w:space="0" w:color="000000"/>
                        <w:left w:val="single" w:sz="2" w:space="0" w:color="000000"/>
                        <w:bottom w:val="single" w:sz="2" w:space="0" w:color="000000"/>
                        <w:right w:val="single" w:sz="2" w:space="0" w:color="000000"/>
                      </w:divBdr>
                      <w:divsChild>
                        <w:div w:id="1234662938">
                          <w:marLeft w:val="0"/>
                          <w:marRight w:val="0"/>
                          <w:marTop w:val="0"/>
                          <w:marBottom w:val="0"/>
                          <w:divBdr>
                            <w:top w:val="single" w:sz="2" w:space="0" w:color="000000"/>
                            <w:left w:val="single" w:sz="2" w:space="0" w:color="000000"/>
                            <w:bottom w:val="single" w:sz="2" w:space="0" w:color="000000"/>
                            <w:right w:val="single" w:sz="2" w:space="0" w:color="000000"/>
                          </w:divBdr>
                          <w:divsChild>
                            <w:div w:id="893926673">
                              <w:marLeft w:val="0"/>
                              <w:marRight w:val="0"/>
                              <w:marTop w:val="0"/>
                              <w:marBottom w:val="0"/>
                              <w:divBdr>
                                <w:top w:val="single" w:sz="2" w:space="0" w:color="000000"/>
                                <w:left w:val="single" w:sz="2" w:space="0" w:color="000000"/>
                                <w:bottom w:val="single" w:sz="2" w:space="0" w:color="000000"/>
                                <w:right w:val="single" w:sz="2" w:space="0" w:color="000000"/>
                              </w:divBdr>
                              <w:divsChild>
                                <w:div w:id="2048289811">
                                  <w:marLeft w:val="0"/>
                                  <w:marRight w:val="0"/>
                                  <w:marTop w:val="0"/>
                                  <w:marBottom w:val="0"/>
                                  <w:divBdr>
                                    <w:top w:val="single" w:sz="2" w:space="0" w:color="000000"/>
                                    <w:left w:val="single" w:sz="2" w:space="0" w:color="000000"/>
                                    <w:bottom w:val="single" w:sz="2" w:space="0" w:color="000000"/>
                                    <w:right w:val="single" w:sz="2" w:space="0" w:color="000000"/>
                                  </w:divBdr>
                                  <w:divsChild>
                                    <w:div w:id="1907302078">
                                      <w:marLeft w:val="0"/>
                                      <w:marRight w:val="0"/>
                                      <w:marTop w:val="0"/>
                                      <w:marBottom w:val="0"/>
                                      <w:divBdr>
                                        <w:top w:val="single" w:sz="2" w:space="0" w:color="000000"/>
                                        <w:left w:val="single" w:sz="2" w:space="0" w:color="000000"/>
                                        <w:bottom w:val="single" w:sz="2" w:space="0" w:color="000000"/>
                                        <w:right w:val="single" w:sz="2" w:space="0" w:color="000000"/>
                                      </w:divBdr>
                                      <w:divsChild>
                                        <w:div w:id="6031123">
                                          <w:marLeft w:val="0"/>
                                          <w:marRight w:val="0"/>
                                          <w:marTop w:val="0"/>
                                          <w:marBottom w:val="0"/>
                                          <w:divBdr>
                                            <w:top w:val="single" w:sz="2" w:space="0" w:color="000000"/>
                                            <w:left w:val="single" w:sz="2" w:space="0" w:color="000000"/>
                                            <w:bottom w:val="single" w:sz="2" w:space="0" w:color="000000"/>
                                            <w:right w:val="single" w:sz="2" w:space="0" w:color="000000"/>
                                          </w:divBdr>
                                          <w:divsChild>
                                            <w:div w:id="13122541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442723033">
              <w:marLeft w:val="0"/>
              <w:marRight w:val="0"/>
              <w:marTop w:val="0"/>
              <w:marBottom w:val="0"/>
              <w:divBdr>
                <w:top w:val="single" w:sz="2" w:space="0" w:color="000000"/>
                <w:left w:val="single" w:sz="2" w:space="0" w:color="000000"/>
                <w:bottom w:val="single" w:sz="2" w:space="0" w:color="000000"/>
                <w:right w:val="single" w:sz="2" w:space="0" w:color="000000"/>
              </w:divBdr>
              <w:divsChild>
                <w:div w:id="1807165915">
                  <w:marLeft w:val="0"/>
                  <w:marRight w:val="0"/>
                  <w:marTop w:val="0"/>
                  <w:marBottom w:val="0"/>
                  <w:divBdr>
                    <w:top w:val="single" w:sz="2" w:space="0" w:color="000000"/>
                    <w:left w:val="single" w:sz="2" w:space="0" w:color="000000"/>
                    <w:bottom w:val="single" w:sz="2" w:space="0" w:color="000000"/>
                    <w:right w:val="single" w:sz="2" w:space="0" w:color="000000"/>
                  </w:divBdr>
                  <w:divsChild>
                    <w:div w:id="2119106693">
                      <w:marLeft w:val="0"/>
                      <w:marRight w:val="0"/>
                      <w:marTop w:val="0"/>
                      <w:marBottom w:val="0"/>
                      <w:divBdr>
                        <w:top w:val="single" w:sz="2" w:space="0" w:color="000000"/>
                        <w:left w:val="single" w:sz="2" w:space="0" w:color="000000"/>
                        <w:bottom w:val="single" w:sz="2" w:space="0" w:color="000000"/>
                        <w:right w:val="single" w:sz="2" w:space="0" w:color="000000"/>
                      </w:divBdr>
                      <w:divsChild>
                        <w:div w:id="1274556843">
                          <w:marLeft w:val="0"/>
                          <w:marRight w:val="0"/>
                          <w:marTop w:val="0"/>
                          <w:marBottom w:val="0"/>
                          <w:divBdr>
                            <w:top w:val="single" w:sz="2" w:space="0" w:color="000000"/>
                            <w:left w:val="single" w:sz="2" w:space="0" w:color="000000"/>
                            <w:bottom w:val="single" w:sz="2" w:space="0" w:color="000000"/>
                            <w:right w:val="single" w:sz="2" w:space="0" w:color="000000"/>
                          </w:divBdr>
                          <w:divsChild>
                            <w:div w:id="1502544691">
                              <w:marLeft w:val="0"/>
                              <w:marRight w:val="0"/>
                              <w:marTop w:val="0"/>
                              <w:marBottom w:val="0"/>
                              <w:divBdr>
                                <w:top w:val="single" w:sz="2" w:space="0" w:color="000000"/>
                                <w:left w:val="single" w:sz="2" w:space="0" w:color="000000"/>
                                <w:bottom w:val="single" w:sz="2" w:space="0" w:color="000000"/>
                                <w:right w:val="single" w:sz="2" w:space="0" w:color="000000"/>
                              </w:divBdr>
                              <w:divsChild>
                                <w:div w:id="2060124898">
                                  <w:marLeft w:val="0"/>
                                  <w:marRight w:val="0"/>
                                  <w:marTop w:val="0"/>
                                  <w:marBottom w:val="0"/>
                                  <w:divBdr>
                                    <w:top w:val="single" w:sz="2" w:space="0" w:color="000000"/>
                                    <w:left w:val="single" w:sz="2" w:space="0" w:color="000000"/>
                                    <w:bottom w:val="single" w:sz="2" w:space="0" w:color="000000"/>
                                    <w:right w:val="single" w:sz="2" w:space="0" w:color="000000"/>
                                  </w:divBdr>
                                  <w:divsChild>
                                    <w:div w:id="3925090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14302557">
                                  <w:marLeft w:val="0"/>
                                  <w:marRight w:val="0"/>
                                  <w:marTop w:val="0"/>
                                  <w:marBottom w:val="0"/>
                                  <w:divBdr>
                                    <w:top w:val="single" w:sz="2" w:space="0" w:color="000000"/>
                                    <w:left w:val="single" w:sz="2" w:space="0" w:color="000000"/>
                                    <w:bottom w:val="single" w:sz="2" w:space="0" w:color="000000"/>
                                    <w:right w:val="single" w:sz="2" w:space="0" w:color="000000"/>
                                  </w:divBdr>
                                  <w:divsChild>
                                    <w:div w:id="7053260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5894505">
                                  <w:marLeft w:val="0"/>
                                  <w:marRight w:val="0"/>
                                  <w:marTop w:val="0"/>
                                  <w:marBottom w:val="0"/>
                                  <w:divBdr>
                                    <w:top w:val="single" w:sz="2" w:space="0" w:color="000000"/>
                                    <w:left w:val="single" w:sz="2" w:space="0" w:color="000000"/>
                                    <w:bottom w:val="single" w:sz="2" w:space="0" w:color="000000"/>
                                    <w:right w:val="single" w:sz="2" w:space="0" w:color="000000"/>
                                  </w:divBdr>
                                  <w:divsChild>
                                    <w:div w:id="15823336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2009824952">
      <w:bodyDiv w:val="1"/>
      <w:marLeft w:val="0"/>
      <w:marRight w:val="0"/>
      <w:marTop w:val="0"/>
      <w:marBottom w:val="0"/>
      <w:divBdr>
        <w:top w:val="none" w:sz="0" w:space="0" w:color="auto"/>
        <w:left w:val="none" w:sz="0" w:space="0" w:color="auto"/>
        <w:bottom w:val="none" w:sz="0" w:space="0" w:color="auto"/>
        <w:right w:val="none" w:sz="0" w:space="0" w:color="auto"/>
      </w:divBdr>
      <w:divsChild>
        <w:div w:id="839543572">
          <w:marLeft w:val="0"/>
          <w:marRight w:val="0"/>
          <w:marTop w:val="0"/>
          <w:marBottom w:val="0"/>
          <w:divBdr>
            <w:top w:val="none" w:sz="0" w:space="0" w:color="auto"/>
            <w:left w:val="none" w:sz="0" w:space="0" w:color="auto"/>
            <w:bottom w:val="none" w:sz="0" w:space="0" w:color="auto"/>
            <w:right w:val="none" w:sz="0" w:space="0" w:color="auto"/>
          </w:divBdr>
        </w:div>
      </w:divsChild>
    </w:div>
    <w:div w:id="2043551739">
      <w:bodyDiv w:val="1"/>
      <w:marLeft w:val="0"/>
      <w:marRight w:val="0"/>
      <w:marTop w:val="0"/>
      <w:marBottom w:val="0"/>
      <w:divBdr>
        <w:top w:val="none" w:sz="0" w:space="0" w:color="auto"/>
        <w:left w:val="none" w:sz="0" w:space="0" w:color="auto"/>
        <w:bottom w:val="none" w:sz="0" w:space="0" w:color="auto"/>
        <w:right w:val="none" w:sz="0" w:space="0" w:color="auto"/>
      </w:divBdr>
      <w:divsChild>
        <w:div w:id="4369519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ith%20Harrow%20PM\Documents\SG%20Forms\EHD%20Letterhead%20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EHD Letterhead v2</Template>
  <TotalTime>0</TotalTime>
  <Pages>4</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 Knight</dc:creator>
  <dc:description/>
  <cp:lastModifiedBy>Ashlee Smith</cp:lastModifiedBy>
  <cp:revision>2</cp:revision>
  <cp:lastPrinted>2022-01-11T22:41:00Z</cp:lastPrinted>
  <dcterms:created xsi:type="dcterms:W3CDTF">2025-07-09T19:48:00Z</dcterms:created>
  <dcterms:modified xsi:type="dcterms:W3CDTF">2025-07-09T19:48:00Z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0x0101007896930C815D374A8C9F10AF2425803F</vt:lpwstr>
  </property>
</Properties>
</file>